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EB555">
      <w:pPr>
        <w:widowControl/>
        <w:spacing w:line="360" w:lineRule="auto"/>
        <w:jc w:val="center"/>
        <w:rPr>
          <w:rFonts w:ascii="宋体" w:hAnsi="宋体" w:cs="宋体"/>
          <w:b/>
          <w:kern w:val="0"/>
          <w:sz w:val="32"/>
          <w:szCs w:val="32"/>
        </w:rPr>
      </w:pPr>
      <w:r>
        <w:rPr>
          <w:rFonts w:hint="eastAsia" w:ascii="宋体" w:hAnsi="宋体" w:cs="宋体"/>
          <w:b/>
          <w:kern w:val="0"/>
          <w:sz w:val="32"/>
          <w:szCs w:val="32"/>
        </w:rPr>
        <w:t>《</w:t>
      </w:r>
      <w:r>
        <w:rPr>
          <w:rFonts w:hint="eastAsia" w:ascii="宋体" w:hAnsi="宋体" w:cs="宋体"/>
          <w:b/>
          <w:kern w:val="0"/>
          <w:sz w:val="32"/>
          <w:szCs w:val="32"/>
          <w:lang w:val="en-US" w:eastAsia="zh-CN"/>
        </w:rPr>
        <w:t>Java 企业级开发与应用-JSP 动态网页篇</w:t>
      </w:r>
      <w:r>
        <w:rPr>
          <w:rFonts w:hint="eastAsia" w:ascii="宋体" w:hAnsi="宋体" w:cs="宋体"/>
          <w:b/>
          <w:kern w:val="0"/>
          <w:sz w:val="32"/>
          <w:szCs w:val="32"/>
        </w:rPr>
        <w:t>》课程标准</w:t>
      </w:r>
    </w:p>
    <w:tbl>
      <w:tblPr>
        <w:tblStyle w:val="4"/>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185"/>
        <w:gridCol w:w="43"/>
        <w:gridCol w:w="354"/>
        <w:gridCol w:w="2944"/>
        <w:gridCol w:w="15"/>
        <w:gridCol w:w="1201"/>
        <w:gridCol w:w="2678"/>
      </w:tblGrid>
      <w:tr w14:paraId="39EF9B3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1B87B90F">
            <w:pPr>
              <w:widowControl/>
              <w:tabs>
                <w:tab w:val="left" w:pos="1260"/>
              </w:tabs>
              <w:snapToGrid w:val="0"/>
              <w:jc w:val="center"/>
              <w:rPr>
                <w:rFonts w:hint="eastAsia" w:ascii="仿宋" w:hAnsi="仿宋" w:eastAsia="仿宋" w:cs="仿宋"/>
                <w:b/>
                <w:bCs/>
                <w:kern w:val="0"/>
                <w:szCs w:val="21"/>
              </w:rPr>
            </w:pPr>
            <w:bookmarkStart w:id="0" w:name="_Toc144018381"/>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14:paraId="787C8B92">
            <w:pPr>
              <w:widowControl/>
              <w:jc w:val="center"/>
              <w:rPr>
                <w:rFonts w:hint="eastAsia" w:ascii="仿宋" w:hAnsi="仿宋" w:eastAsia="仿宋" w:cs="仿宋"/>
                <w:kern w:val="0"/>
                <w:szCs w:val="21"/>
              </w:rPr>
            </w:pPr>
            <w:r>
              <w:rPr>
                <w:rFonts w:hint="eastAsia" w:ascii="仿宋" w:hAnsi="仿宋" w:eastAsia="仿宋" w:cs="仿宋"/>
                <w:kern w:val="0"/>
                <w:szCs w:val="21"/>
              </w:rPr>
              <w:t>1501208</w:t>
            </w:r>
          </w:p>
        </w:tc>
        <w:tc>
          <w:tcPr>
            <w:tcW w:w="713" w:type="pct"/>
            <w:noWrap w:val="0"/>
            <w:tcMar>
              <w:left w:w="57" w:type="dxa"/>
              <w:right w:w="57" w:type="dxa"/>
            </w:tcMar>
            <w:vAlign w:val="center"/>
          </w:tcPr>
          <w:p w14:paraId="0ABBFF3E">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2678" w:type="dxa"/>
            <w:noWrap w:val="0"/>
            <w:tcMar>
              <w:left w:w="57" w:type="dxa"/>
              <w:right w:w="57" w:type="dxa"/>
            </w:tcMar>
            <w:vAlign w:val="center"/>
          </w:tcPr>
          <w:p w14:paraId="4F8A135C">
            <w:pPr>
              <w:widowControl/>
              <w:jc w:val="center"/>
              <w:rPr>
                <w:rFonts w:hint="eastAsia" w:ascii="仿宋" w:hAnsi="仿宋" w:eastAsia="仿宋" w:cs="仿宋"/>
                <w:kern w:val="0"/>
                <w:szCs w:val="21"/>
              </w:rPr>
            </w:pPr>
            <w:r>
              <w:rPr>
                <w:rFonts w:hint="eastAsia" w:ascii="仿宋" w:hAnsi="仿宋" w:eastAsia="仿宋" w:cs="仿宋"/>
                <w:kern w:val="0"/>
                <w:szCs w:val="21"/>
              </w:rPr>
              <w:t>理论课（含实践）</w:t>
            </w:r>
          </w:p>
        </w:tc>
      </w:tr>
      <w:tr w14:paraId="726C06B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5E44331F">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14:paraId="50EC5C2F">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普通课</w:t>
            </w:r>
          </w:p>
        </w:tc>
        <w:tc>
          <w:tcPr>
            <w:tcW w:w="713" w:type="pct"/>
            <w:noWrap w:val="0"/>
            <w:tcMar>
              <w:left w:w="57" w:type="dxa"/>
              <w:right w:w="57" w:type="dxa"/>
            </w:tcMar>
            <w:vAlign w:val="center"/>
          </w:tcPr>
          <w:p w14:paraId="3CE75B38">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2678" w:type="dxa"/>
            <w:noWrap w:val="0"/>
            <w:tcMar>
              <w:left w:w="57" w:type="dxa"/>
              <w:right w:w="57" w:type="dxa"/>
            </w:tcMar>
            <w:vAlign w:val="center"/>
          </w:tcPr>
          <w:p w14:paraId="7F3474D9">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专业技能课</w:t>
            </w:r>
          </w:p>
        </w:tc>
      </w:tr>
      <w:tr w14:paraId="0C6963B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2176F38E">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14:paraId="239C6A8F">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 xml:space="preserve">4学分  </w:t>
            </w:r>
          </w:p>
        </w:tc>
        <w:tc>
          <w:tcPr>
            <w:tcW w:w="713" w:type="pct"/>
            <w:noWrap w:val="0"/>
            <w:tcMar>
              <w:left w:w="57" w:type="dxa"/>
              <w:right w:w="57" w:type="dxa"/>
            </w:tcMar>
            <w:vAlign w:val="center"/>
          </w:tcPr>
          <w:p w14:paraId="3AF8292C">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14:paraId="6513A23B">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128</w:t>
            </w:r>
            <w:r>
              <w:rPr>
                <w:rFonts w:hint="eastAsia" w:ascii="仿宋" w:hAnsi="仿宋" w:eastAsia="仿宋" w:cs="仿宋"/>
                <w:kern w:val="0"/>
                <w:szCs w:val="21"/>
              </w:rPr>
              <w:t>学时</w:t>
            </w:r>
          </w:p>
        </w:tc>
      </w:tr>
      <w:tr w14:paraId="0F02449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14:paraId="1B0BEB06">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14:paraId="60024638">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第4学期</w:t>
            </w:r>
          </w:p>
        </w:tc>
        <w:tc>
          <w:tcPr>
            <w:tcW w:w="713" w:type="pct"/>
            <w:noWrap w:val="0"/>
            <w:tcMar>
              <w:left w:w="57" w:type="dxa"/>
              <w:right w:w="57" w:type="dxa"/>
            </w:tcMar>
            <w:vAlign w:val="center"/>
          </w:tcPr>
          <w:p w14:paraId="3ABDCB56">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14:paraId="1871A728">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计算机应用技术</w:t>
            </w:r>
          </w:p>
        </w:tc>
      </w:tr>
      <w:tr w14:paraId="71EFA3F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14:paraId="244E90AF">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14:paraId="7055058B">
            <w:pPr>
              <w:widowControl/>
              <w:tabs>
                <w:tab w:val="left" w:pos="1260"/>
              </w:tabs>
              <w:snapToGrid w:val="0"/>
              <w:jc w:val="center"/>
              <w:rPr>
                <w:rFonts w:hint="default" w:ascii="仿宋" w:hAnsi="仿宋" w:eastAsia="仿宋" w:cs="仿宋"/>
                <w:b w:val="0"/>
                <w:bCs w:val="0"/>
                <w:kern w:val="0"/>
                <w:szCs w:val="21"/>
                <w:lang w:val="en-US" w:eastAsia="zh-CN"/>
              </w:rPr>
            </w:pPr>
            <w:r>
              <w:rPr>
                <w:rFonts w:hint="eastAsia" w:ascii="仿宋" w:hAnsi="仿宋" w:eastAsia="仿宋" w:cs="仿宋"/>
                <w:b w:val="0"/>
                <w:bCs w:val="0"/>
                <w:kern w:val="0"/>
                <w:szCs w:val="21"/>
                <w:lang w:val="en-US" w:eastAsia="zh-CN"/>
              </w:rPr>
              <w:t>中软国际</w:t>
            </w:r>
          </w:p>
        </w:tc>
      </w:tr>
      <w:tr w14:paraId="7228CF7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14:paraId="5E470FD6">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14:paraId="34540F26">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14:paraId="3C190F7C">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14:paraId="06C9C964">
            <w:pPr>
              <w:widowControl/>
              <w:tabs>
                <w:tab w:val="left" w:pos="1260"/>
              </w:tabs>
              <w:snapToGrid w:val="0"/>
              <w:jc w:val="center"/>
              <w:rPr>
                <w:rFonts w:hint="eastAsia" w:ascii="仿宋" w:hAnsi="仿宋" w:eastAsia="仿宋" w:cs="仿宋"/>
                <w:b w:val="0"/>
                <w:bCs w:val="0"/>
                <w:kern w:val="0"/>
                <w:szCs w:val="21"/>
              </w:rPr>
            </w:pPr>
          </w:p>
        </w:tc>
      </w:tr>
      <w:bookmarkEnd w:id="0"/>
    </w:tbl>
    <w:p w14:paraId="2422140B">
      <w:pPr>
        <w:spacing w:line="276" w:lineRule="auto"/>
      </w:pPr>
    </w:p>
    <w:p w14:paraId="2574D86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bookmarkStart w:id="1" w:name="_Toc144018382"/>
      <w:r>
        <w:rPr>
          <w:rFonts w:hint="eastAsia" w:ascii="仿宋" w:hAnsi="仿宋" w:eastAsia="仿宋" w:cs="仿宋"/>
          <w:b/>
          <w:sz w:val="24"/>
          <w:szCs w:val="24"/>
        </w:rPr>
        <w:t>1．课程定位与设计思路</w:t>
      </w:r>
    </w:p>
    <w:bookmarkEnd w:id="1"/>
    <w:p w14:paraId="45B89A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14:paraId="540B4C4F">
      <w:pPr>
        <w:widowControl/>
        <w:tabs>
          <w:tab w:val="left" w:pos="1260"/>
        </w:tabs>
        <w:spacing w:line="360" w:lineRule="auto"/>
        <w:ind w:firstLine="480" w:firstLineChars="200"/>
        <w:jc w:val="left"/>
        <w:rPr>
          <w:rFonts w:hint="eastAsia" w:ascii="仿宋" w:hAnsi="仿宋" w:eastAsia="仿宋" w:cs="仿宋"/>
          <w:bCs/>
          <w:kern w:val="0"/>
          <w:sz w:val="24"/>
          <w:szCs w:val="24"/>
          <w:lang w:eastAsia="zh-CN"/>
        </w:rPr>
      </w:pPr>
      <w:r>
        <w:rPr>
          <w:rFonts w:hint="eastAsia" w:ascii="仿宋" w:hAnsi="仿宋" w:eastAsia="仿宋" w:cs="仿宋"/>
          <w:bCs/>
          <w:kern w:val="0"/>
          <w:sz w:val="24"/>
          <w:szCs w:val="24"/>
          <w:lang w:val="en-US" w:eastAsia="zh-CN"/>
        </w:rPr>
        <w:t>此门</w:t>
      </w:r>
      <w:r>
        <w:rPr>
          <w:rFonts w:hint="eastAsia" w:ascii="仿宋" w:hAnsi="仿宋" w:eastAsia="仿宋" w:cs="仿宋"/>
          <w:bCs/>
          <w:kern w:val="0"/>
          <w:sz w:val="24"/>
          <w:szCs w:val="24"/>
        </w:rPr>
        <w:t>课程是计算机应用技术专业的必修课，主要讲述</w:t>
      </w:r>
      <w:r>
        <w:rPr>
          <w:rFonts w:hint="eastAsia" w:ascii="仿宋" w:hAnsi="仿宋" w:eastAsia="仿宋" w:cs="仿宋"/>
          <w:bCs/>
          <w:kern w:val="0"/>
          <w:sz w:val="24"/>
          <w:szCs w:val="24"/>
          <w:lang w:eastAsia="zh-CN"/>
        </w:rPr>
        <w:t>JSP动态网页</w:t>
      </w:r>
      <w:r>
        <w:rPr>
          <w:rFonts w:hint="eastAsia" w:ascii="仿宋" w:hAnsi="仿宋" w:eastAsia="仿宋" w:cs="仿宋"/>
          <w:bCs/>
          <w:kern w:val="0"/>
          <w:sz w:val="24"/>
          <w:szCs w:val="24"/>
        </w:rPr>
        <w:t>的基础知识和相关技术，是软件技术、大数据技术与应用、云计算技术与应用专业的专业基础课程。通过本课程的学习，培养学生的综合职业能力、创新精神和良好的职业道德。课程的作用：通过对本课程的学习，掌握</w:t>
      </w:r>
      <w:r>
        <w:rPr>
          <w:rFonts w:hint="eastAsia" w:ascii="仿宋" w:hAnsi="仿宋" w:eastAsia="仿宋" w:cs="仿宋"/>
          <w:bCs/>
          <w:kern w:val="0"/>
          <w:sz w:val="24"/>
          <w:szCs w:val="24"/>
          <w:lang w:eastAsia="zh-CN"/>
        </w:rPr>
        <w:t>JSP动态网页</w:t>
      </w:r>
      <w:r>
        <w:rPr>
          <w:rFonts w:hint="eastAsia" w:ascii="仿宋" w:hAnsi="仿宋" w:eastAsia="仿宋" w:cs="仿宋"/>
          <w:bCs/>
          <w:kern w:val="0"/>
          <w:sz w:val="24"/>
          <w:szCs w:val="24"/>
        </w:rPr>
        <w:t>语言的基本知识和使用</w:t>
      </w:r>
      <w:r>
        <w:rPr>
          <w:rFonts w:hint="eastAsia" w:ascii="仿宋" w:hAnsi="仿宋" w:eastAsia="仿宋" w:cs="仿宋"/>
          <w:bCs/>
          <w:kern w:val="0"/>
          <w:sz w:val="24"/>
          <w:szCs w:val="24"/>
          <w:lang w:eastAsia="zh-CN"/>
        </w:rPr>
        <w:t>JSP</w:t>
      </w:r>
      <w:r>
        <w:rPr>
          <w:rFonts w:hint="eastAsia" w:ascii="仿宋" w:hAnsi="仿宋" w:eastAsia="仿宋" w:cs="仿宋"/>
          <w:bCs/>
          <w:kern w:val="0"/>
          <w:sz w:val="24"/>
          <w:szCs w:val="24"/>
        </w:rPr>
        <w:t>进行</w:t>
      </w:r>
      <w:r>
        <w:rPr>
          <w:rFonts w:hint="eastAsia" w:ascii="仿宋" w:hAnsi="仿宋" w:eastAsia="仿宋" w:cs="仿宋"/>
          <w:bCs/>
          <w:kern w:val="0"/>
          <w:sz w:val="24"/>
          <w:szCs w:val="24"/>
          <w:lang w:eastAsia="zh-CN"/>
        </w:rPr>
        <w:t>动态网页</w:t>
      </w:r>
      <w:r>
        <w:rPr>
          <w:rFonts w:hint="eastAsia" w:ascii="仿宋" w:hAnsi="仿宋" w:eastAsia="仿宋" w:cs="仿宋"/>
          <w:bCs/>
          <w:kern w:val="0"/>
          <w:sz w:val="24"/>
          <w:szCs w:val="24"/>
        </w:rPr>
        <w:t>开发的思想和基本方法，进而掌握程序设计的基本步骤和通用方法，提高通过编写程序解决实际问题的能力，为进一步</w:t>
      </w:r>
      <w:r>
        <w:rPr>
          <w:rFonts w:hint="eastAsia" w:ascii="仿宋" w:hAnsi="仿宋" w:eastAsia="仿宋" w:cs="仿宋"/>
          <w:bCs/>
          <w:kern w:val="0"/>
          <w:sz w:val="24"/>
          <w:szCs w:val="24"/>
          <w:lang w:val="en-US" w:eastAsia="zh-CN"/>
        </w:rPr>
        <w:t>学习《Java企业级开发与应用-框架应用篇》、《企业级应用与框架》</w:t>
      </w:r>
      <w:r>
        <w:rPr>
          <w:rFonts w:hint="eastAsia" w:ascii="仿宋" w:hAnsi="仿宋" w:eastAsia="仿宋" w:cs="仿宋"/>
          <w:bCs/>
          <w:kern w:val="0"/>
          <w:sz w:val="24"/>
          <w:szCs w:val="24"/>
        </w:rPr>
        <w:t>打好基础。课程着眼于学生的长远发展，重点培养其软件开发、大数据及人工智能领域岗位基本工作技能、职业素养、社会适应能力、交流沟通能力、团队协作能力、创新能力和自主学习能力</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rPr>
        <w:t>与其他课程的关系：前导课程：《计算机应用基础》、《数据库原理》或《数据库应用》、《面向对象程序设计--Java 语言》后续课程：《Java企业级开发与应用-框架应用篇》、《企业级应用与框架开发》等</w:t>
      </w:r>
      <w:r>
        <w:rPr>
          <w:rFonts w:hint="eastAsia" w:ascii="仿宋" w:hAnsi="仿宋" w:eastAsia="仿宋" w:cs="仿宋"/>
          <w:bCs/>
          <w:kern w:val="0"/>
          <w:sz w:val="24"/>
          <w:szCs w:val="24"/>
          <w:lang w:eastAsia="zh-CN"/>
        </w:rPr>
        <w:t>。</w:t>
      </w:r>
    </w:p>
    <w:p w14:paraId="24A24F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14:paraId="12329032">
      <w:pPr>
        <w:widowControl/>
        <w:tabs>
          <w:tab w:val="left" w:pos="1260"/>
        </w:tabs>
        <w:spacing w:line="360" w:lineRule="auto"/>
        <w:ind w:firstLine="480" w:firstLineChars="200"/>
        <w:jc w:val="left"/>
        <w:rPr>
          <w:rFonts w:hint="eastAsia" w:ascii="仿宋" w:hAnsi="仿宋" w:eastAsia="仿宋" w:cs="仿宋"/>
          <w:bCs/>
          <w:kern w:val="0"/>
          <w:sz w:val="24"/>
          <w:szCs w:val="24"/>
          <w:lang w:eastAsia="zh-CN"/>
        </w:rPr>
      </w:pPr>
      <w:bookmarkStart w:id="2" w:name="_Toc144018383"/>
      <w:r>
        <w:rPr>
          <w:rFonts w:hint="eastAsia" w:ascii="仿宋" w:hAnsi="仿宋" w:eastAsia="仿宋" w:cs="仿宋"/>
          <w:bCs/>
          <w:kern w:val="0"/>
          <w:sz w:val="24"/>
          <w:szCs w:val="24"/>
        </w:rPr>
        <w:t>本课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w:t>
      </w:r>
      <w:r>
        <w:rPr>
          <w:rFonts w:hint="eastAsia" w:ascii="仿宋" w:hAnsi="仿宋" w:eastAsia="仿宋" w:cs="仿宋"/>
          <w:bCs/>
          <w:kern w:val="0"/>
          <w:sz w:val="24"/>
          <w:szCs w:val="24"/>
          <w:lang w:val="en-US" w:eastAsia="zh-CN"/>
        </w:rPr>
        <w:t>将项目开发</w:t>
      </w:r>
      <w:r>
        <w:rPr>
          <w:rFonts w:hint="eastAsia" w:ascii="仿宋" w:hAnsi="仿宋" w:eastAsia="仿宋" w:cs="仿宋"/>
          <w:bCs/>
          <w:kern w:val="0"/>
          <w:sz w:val="24"/>
          <w:szCs w:val="24"/>
        </w:rPr>
        <w:t xml:space="preserve">过程中的知识点进行分解，每章以小案例引导，介绍 </w:t>
      </w:r>
      <w:r>
        <w:rPr>
          <w:rFonts w:hint="eastAsia" w:ascii="仿宋" w:hAnsi="仿宋" w:eastAsia="仿宋" w:cs="仿宋"/>
          <w:bCs/>
          <w:kern w:val="0"/>
          <w:sz w:val="24"/>
          <w:szCs w:val="24"/>
          <w:lang w:val="en-US" w:eastAsia="zh-CN"/>
        </w:rPr>
        <w:t>JSP、Servlet</w:t>
      </w:r>
      <w:r>
        <w:rPr>
          <w:rFonts w:hint="eastAsia" w:ascii="仿宋" w:hAnsi="仿宋" w:eastAsia="仿宋" w:cs="仿宋"/>
          <w:bCs/>
          <w:kern w:val="0"/>
          <w:sz w:val="24"/>
          <w:szCs w:val="24"/>
        </w:rPr>
        <w:t xml:space="preserve"> 开发设计中的关键知识点，</w:t>
      </w:r>
      <w:r>
        <w:rPr>
          <w:rFonts w:hint="eastAsia" w:ascii="仿宋" w:hAnsi="仿宋" w:eastAsia="仿宋" w:cs="仿宋"/>
          <w:bCs/>
          <w:kern w:val="0"/>
          <w:sz w:val="24"/>
          <w:szCs w:val="24"/>
          <w:lang w:val="en-US" w:eastAsia="zh-CN"/>
        </w:rPr>
        <w:t>实现图片上传、AJAX技术等，</w:t>
      </w:r>
      <w:r>
        <w:rPr>
          <w:rFonts w:hint="eastAsia" w:ascii="仿宋" w:hAnsi="仿宋" w:eastAsia="仿宋" w:cs="仿宋"/>
          <w:bCs/>
          <w:kern w:val="0"/>
          <w:sz w:val="24"/>
          <w:szCs w:val="24"/>
        </w:rPr>
        <w:t>使学生置身于工作情景中，进一步培养学生的工作能力，满足学生就业和职业发展的需要</w:t>
      </w:r>
      <w:r>
        <w:rPr>
          <w:rFonts w:hint="eastAsia" w:ascii="仿宋" w:hAnsi="仿宋" w:eastAsia="仿宋" w:cs="仿宋"/>
          <w:bCs/>
          <w:kern w:val="0"/>
          <w:sz w:val="24"/>
          <w:szCs w:val="24"/>
          <w:lang w:eastAsia="zh-CN"/>
        </w:rPr>
        <w:t>。</w:t>
      </w:r>
    </w:p>
    <w:p w14:paraId="04BF0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14:paraId="041D94F9">
      <w:pPr>
        <w:widowControl/>
        <w:tabs>
          <w:tab w:val="left" w:pos="1260"/>
        </w:tabs>
        <w:spacing w:line="360" w:lineRule="auto"/>
        <w:ind w:firstLine="480" w:firstLineChars="200"/>
        <w:jc w:val="left"/>
        <w:rPr>
          <w:rFonts w:hint="eastAsia" w:ascii="仿宋" w:hAnsi="仿宋" w:eastAsia="仿宋" w:cs="仿宋"/>
          <w:bCs/>
          <w:kern w:val="0"/>
          <w:sz w:val="24"/>
          <w:szCs w:val="24"/>
        </w:rPr>
      </w:pPr>
      <w:r>
        <w:rPr>
          <w:rFonts w:hint="eastAsia" w:ascii="仿宋" w:hAnsi="仿宋" w:eastAsia="仿宋" w:cs="仿宋"/>
          <w:bCs/>
          <w:kern w:val="0"/>
          <w:sz w:val="24"/>
          <w:szCs w:val="24"/>
        </w:rPr>
        <w:t>本课程目标是让学生理解 JSP动态网页，掌握</w:t>
      </w:r>
      <w:r>
        <w:rPr>
          <w:rFonts w:hint="eastAsia" w:ascii="仿宋" w:hAnsi="仿宋" w:eastAsia="仿宋" w:cs="仿宋"/>
          <w:bCs/>
          <w:kern w:val="0"/>
          <w:sz w:val="24"/>
          <w:szCs w:val="24"/>
          <w:lang w:val="en-US" w:eastAsia="zh-CN"/>
        </w:rPr>
        <w:t>JSP、Servlet</w:t>
      </w:r>
      <w:r>
        <w:rPr>
          <w:rFonts w:hint="eastAsia" w:ascii="仿宋" w:hAnsi="仿宋" w:eastAsia="仿宋" w:cs="仿宋"/>
          <w:bCs/>
          <w:kern w:val="0"/>
          <w:sz w:val="24"/>
          <w:szCs w:val="24"/>
        </w:rPr>
        <w:t>开发技术，理解并熟练应用</w:t>
      </w:r>
      <w:r>
        <w:rPr>
          <w:rFonts w:hint="eastAsia" w:ascii="仿宋" w:hAnsi="仿宋" w:eastAsia="仿宋" w:cs="仿宋"/>
          <w:bCs/>
          <w:kern w:val="0"/>
          <w:sz w:val="24"/>
          <w:szCs w:val="24"/>
          <w:lang w:val="en-US" w:eastAsia="zh-CN"/>
        </w:rPr>
        <w:t>相关技术框架开发JSP动态网页程序</w:t>
      </w:r>
      <w:r>
        <w:rPr>
          <w:rFonts w:hint="eastAsia" w:ascii="仿宋" w:hAnsi="仿宋" w:eastAsia="仿宋" w:cs="仿宋"/>
          <w:bCs/>
          <w:kern w:val="0"/>
          <w:sz w:val="24"/>
          <w:szCs w:val="24"/>
        </w:rPr>
        <w:t>，通过项目使学生掌握</w:t>
      </w:r>
      <w:r>
        <w:rPr>
          <w:rFonts w:hint="eastAsia" w:ascii="仿宋" w:hAnsi="仿宋" w:eastAsia="仿宋" w:cs="仿宋"/>
          <w:bCs/>
          <w:kern w:val="0"/>
          <w:sz w:val="24"/>
          <w:szCs w:val="24"/>
          <w:lang w:val="en-US" w:eastAsia="zh-CN"/>
        </w:rPr>
        <w:t>JSP应用的开发</w:t>
      </w:r>
      <w:r>
        <w:rPr>
          <w:rFonts w:hint="eastAsia" w:ascii="仿宋" w:hAnsi="仿宋" w:eastAsia="仿宋" w:cs="仿宋"/>
          <w:bCs/>
          <w:kern w:val="0"/>
          <w:sz w:val="24"/>
          <w:szCs w:val="24"/>
        </w:rPr>
        <w:t>技术，启发并引导学生自主学习，并形成良好的职业素养。</w:t>
      </w:r>
    </w:p>
    <w:p w14:paraId="1DC22A3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14:paraId="40318077">
      <w:pPr>
        <w:spacing w:line="276" w:lineRule="auto"/>
        <w:ind w:left="420" w:leftChars="200"/>
      </w:pPr>
      <w:r>
        <w:rPr>
          <w:rFonts w:hint="eastAsia"/>
        </w:rPr>
        <w:t>（二）能力目标</w:t>
      </w:r>
    </w:p>
    <w:p w14:paraId="2ADF99AB">
      <w:pPr>
        <w:widowControl/>
        <w:tabs>
          <w:tab w:val="left" w:pos="1260"/>
        </w:tabs>
        <w:spacing w:line="360" w:lineRule="auto"/>
        <w:ind w:firstLine="480" w:firstLineChars="200"/>
        <w:jc w:val="left"/>
        <w:rPr>
          <w:rFonts w:hint="eastAsia" w:ascii="仿宋" w:hAnsi="仿宋" w:eastAsia="仿宋" w:cs="仿宋"/>
          <w:bCs/>
          <w:kern w:val="0"/>
          <w:sz w:val="24"/>
          <w:szCs w:val="24"/>
          <w:lang w:eastAsia="zh-CN"/>
        </w:rPr>
      </w:pPr>
      <w:r>
        <w:rPr>
          <w:rFonts w:hint="eastAsia" w:ascii="仿宋" w:hAnsi="仿宋" w:eastAsia="仿宋" w:cs="仿宋"/>
          <w:bCs/>
          <w:kern w:val="0"/>
          <w:sz w:val="24"/>
          <w:szCs w:val="24"/>
        </w:rPr>
        <w:t xml:space="preserve">（1）具备熟练使用 </w:t>
      </w:r>
      <w:r>
        <w:rPr>
          <w:rFonts w:hint="eastAsia" w:ascii="仿宋" w:hAnsi="仿宋" w:eastAsia="仿宋" w:cs="仿宋"/>
          <w:bCs/>
          <w:kern w:val="0"/>
          <w:sz w:val="24"/>
          <w:szCs w:val="24"/>
          <w:lang w:val="en-US" w:eastAsia="zh-CN"/>
        </w:rPr>
        <w:t>JSP、Servlet</w:t>
      </w:r>
      <w:r>
        <w:rPr>
          <w:rFonts w:hint="eastAsia" w:ascii="仿宋" w:hAnsi="仿宋" w:eastAsia="仿宋" w:cs="仿宋"/>
          <w:bCs/>
          <w:kern w:val="0"/>
          <w:sz w:val="24"/>
          <w:szCs w:val="24"/>
        </w:rPr>
        <w:t xml:space="preserve"> 解决实际问题的能力</w:t>
      </w:r>
      <w:r>
        <w:rPr>
          <w:rFonts w:hint="eastAsia" w:ascii="仿宋" w:hAnsi="仿宋" w:eastAsia="仿宋" w:cs="仿宋"/>
          <w:bCs/>
          <w:kern w:val="0"/>
          <w:sz w:val="24"/>
          <w:szCs w:val="24"/>
          <w:lang w:eastAsia="zh-CN"/>
        </w:rPr>
        <w:t>；</w:t>
      </w:r>
    </w:p>
    <w:p w14:paraId="05B321C7">
      <w:pPr>
        <w:widowControl/>
        <w:tabs>
          <w:tab w:val="left" w:pos="1260"/>
        </w:tabs>
        <w:spacing w:line="360" w:lineRule="auto"/>
        <w:ind w:firstLine="480" w:firstLineChars="200"/>
        <w:jc w:val="left"/>
        <w:rPr>
          <w:rFonts w:hint="eastAsia" w:ascii="仿宋" w:hAnsi="仿宋" w:eastAsia="仿宋" w:cs="仿宋"/>
          <w:bCs/>
          <w:kern w:val="0"/>
          <w:sz w:val="24"/>
          <w:szCs w:val="24"/>
        </w:rPr>
      </w:pP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2</w:t>
      </w:r>
      <w:r>
        <w:rPr>
          <w:rFonts w:hint="eastAsia" w:ascii="仿宋" w:hAnsi="仿宋" w:eastAsia="仿宋" w:cs="仿宋"/>
          <w:bCs/>
          <w:kern w:val="0"/>
          <w:sz w:val="24"/>
          <w:szCs w:val="24"/>
        </w:rPr>
        <w:t>）具备使用</w:t>
      </w:r>
      <w:r>
        <w:rPr>
          <w:rFonts w:hint="eastAsia" w:ascii="仿宋" w:hAnsi="仿宋" w:eastAsia="仿宋" w:cs="仿宋"/>
          <w:bCs/>
          <w:kern w:val="0"/>
          <w:sz w:val="24"/>
          <w:szCs w:val="24"/>
          <w:lang w:val="en-US" w:eastAsia="zh-CN"/>
        </w:rPr>
        <w:t>Java</w:t>
      </w:r>
      <w:r>
        <w:rPr>
          <w:rFonts w:hint="eastAsia" w:ascii="仿宋" w:hAnsi="仿宋" w:eastAsia="仿宋" w:cs="仿宋"/>
          <w:bCs/>
          <w:kern w:val="0"/>
          <w:sz w:val="24"/>
          <w:szCs w:val="24"/>
        </w:rPr>
        <w:t>操作数据库的能力；</w:t>
      </w:r>
    </w:p>
    <w:p w14:paraId="6A589F37">
      <w:pPr>
        <w:widowControl/>
        <w:tabs>
          <w:tab w:val="left" w:pos="1260"/>
        </w:tabs>
        <w:spacing w:line="360" w:lineRule="auto"/>
        <w:ind w:firstLine="480" w:firstLineChars="200"/>
        <w:jc w:val="left"/>
        <w:rPr>
          <w:rFonts w:hint="eastAsia" w:ascii="仿宋" w:hAnsi="仿宋" w:eastAsia="仿宋" w:cs="仿宋"/>
          <w:bCs/>
          <w:kern w:val="0"/>
          <w:sz w:val="24"/>
          <w:szCs w:val="24"/>
        </w:rPr>
      </w:pP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3</w:t>
      </w:r>
      <w:r>
        <w:rPr>
          <w:rFonts w:hint="eastAsia" w:ascii="仿宋" w:hAnsi="仿宋" w:eastAsia="仿宋" w:cs="仿宋"/>
          <w:bCs/>
          <w:kern w:val="0"/>
          <w:sz w:val="24"/>
          <w:szCs w:val="24"/>
        </w:rPr>
        <w:t>）具备使用</w:t>
      </w:r>
      <w:r>
        <w:rPr>
          <w:rFonts w:hint="eastAsia" w:ascii="仿宋" w:hAnsi="仿宋" w:eastAsia="仿宋" w:cs="仿宋"/>
          <w:bCs/>
          <w:kern w:val="0"/>
          <w:sz w:val="24"/>
          <w:szCs w:val="24"/>
          <w:lang w:val="en-US" w:eastAsia="zh-CN"/>
        </w:rPr>
        <w:t>JSP、Servlet</w:t>
      </w:r>
      <w:r>
        <w:rPr>
          <w:rFonts w:hint="eastAsia" w:ascii="仿宋" w:hAnsi="仿宋" w:eastAsia="仿宋" w:cs="仿宋"/>
          <w:bCs/>
          <w:kern w:val="0"/>
          <w:sz w:val="24"/>
          <w:szCs w:val="24"/>
        </w:rPr>
        <w:t>编程技术开发web项目的能力；</w:t>
      </w:r>
    </w:p>
    <w:p w14:paraId="5CE2449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14:paraId="13AB7332">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（1）掌握请求和响应对象</w:t>
      </w:r>
    </w:p>
    <w:p w14:paraId="0595E8E8">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（2）掌握获取请求参数、请求路径</w:t>
      </w:r>
    </w:p>
    <w:p w14:paraId="09353BD5">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（3）掌握响应对象讲解</w:t>
      </w:r>
    </w:p>
    <w:p w14:paraId="0CC8AFF1">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（4）掌握Servlet生命周期</w:t>
      </w:r>
    </w:p>
    <w:p w14:paraId="192F20B0">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（5）掌握常见HTTP状态码</w:t>
      </w:r>
    </w:p>
    <w:p w14:paraId="430831DD">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（6）掌握状态管理：Cookie、Session</w:t>
      </w:r>
    </w:p>
    <w:p w14:paraId="1BBF6294">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（7）掌握过滤器、监听器</w:t>
      </w:r>
    </w:p>
    <w:p w14:paraId="1B61BCD0">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（8）掌握AJAX和JSON</w:t>
      </w:r>
    </w:p>
    <w:p w14:paraId="384F8C3B">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（9）掌握JSP中三种Java代码形式</w:t>
      </w:r>
    </w:p>
    <w:p w14:paraId="22A42273">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（10）掌握JSP九大内置对象</w:t>
      </w:r>
    </w:p>
    <w:p w14:paraId="7BA30F12">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（11）掌握EL表达式、JSTL 之 核心标签库</w:t>
      </w:r>
    </w:p>
    <w:p w14:paraId="5799006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14:paraId="2B560593">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（1）养成良好的思想品德和心理素质。</w:t>
      </w:r>
    </w:p>
    <w:p w14:paraId="37F3B8AF">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（2）培养爱岗敬业、诚实守信、遵纪守法等良好的职业道德。</w:t>
      </w:r>
    </w:p>
    <w:p w14:paraId="73136BFF">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（3）养成良好的团队协作、人际协调能力。</w:t>
      </w:r>
    </w:p>
    <w:p w14:paraId="3E6D877E">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（4）养成良好的学习习惯与学习方法。</w:t>
      </w:r>
    </w:p>
    <w:p w14:paraId="0504DACE">
      <w:pPr>
        <w:widowControl/>
        <w:tabs>
          <w:tab w:val="left" w:pos="1260"/>
        </w:tabs>
        <w:spacing w:line="360" w:lineRule="auto"/>
        <w:ind w:firstLine="480" w:firstLineChars="200"/>
        <w:jc w:val="left"/>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t>（5）养成创新意识和竞争意识。</w:t>
      </w:r>
      <w:bookmarkEnd w:id="2"/>
    </w:p>
    <w:p w14:paraId="29E326C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14:paraId="4D00CA3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p>
    <w:tbl>
      <w:tblPr>
        <w:tblStyle w:val="4"/>
        <w:tblpPr w:leftFromText="180" w:rightFromText="180" w:vertAnchor="text" w:horzAnchor="page" w:tblpX="2443" w:tblpY="465"/>
        <w:tblOverlap w:val="never"/>
        <w:tblW w:w="431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980"/>
        <w:gridCol w:w="3292"/>
        <w:gridCol w:w="713"/>
        <w:gridCol w:w="722"/>
      </w:tblGrid>
      <w:tr w14:paraId="748B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36" w:type="pct"/>
            <w:vMerge w:val="restart"/>
            <w:tcBorders>
              <w:top w:val="single" w:color="auto" w:sz="8" w:space="0"/>
              <w:left w:val="single" w:color="auto" w:sz="8" w:space="0"/>
            </w:tcBorders>
            <w:shd w:val="clear" w:color="auto" w:fill="D9D9D9"/>
            <w:noWrap w:val="0"/>
            <w:vAlign w:val="center"/>
          </w:tcPr>
          <w:p w14:paraId="18AE522F">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347" w:type="pct"/>
            <w:vMerge w:val="restart"/>
            <w:tcBorders>
              <w:top w:val="single" w:color="auto" w:sz="8" w:space="0"/>
            </w:tcBorders>
            <w:shd w:val="clear" w:color="auto" w:fill="D9D9D9"/>
            <w:noWrap w:val="0"/>
            <w:vAlign w:val="center"/>
          </w:tcPr>
          <w:p w14:paraId="6BF6DCED">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2239" w:type="pct"/>
            <w:vMerge w:val="restart"/>
            <w:tcBorders>
              <w:top w:val="single" w:color="auto" w:sz="8" w:space="0"/>
            </w:tcBorders>
            <w:shd w:val="clear" w:color="auto" w:fill="D9D9D9"/>
            <w:noWrap w:val="0"/>
            <w:vAlign w:val="center"/>
          </w:tcPr>
          <w:p w14:paraId="4E8D860C">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14:paraId="4C02FCA9">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76" w:type="pct"/>
            <w:gridSpan w:val="2"/>
            <w:tcBorders>
              <w:top w:val="single" w:color="auto" w:sz="8" w:space="0"/>
              <w:right w:val="single" w:color="auto" w:sz="8" w:space="0"/>
            </w:tcBorders>
            <w:shd w:val="clear" w:color="auto" w:fill="D9D9D9"/>
            <w:noWrap w:val="0"/>
            <w:vAlign w:val="center"/>
          </w:tcPr>
          <w:p w14:paraId="25C79E29">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14:paraId="00E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36" w:type="pct"/>
            <w:vMerge w:val="continue"/>
            <w:tcBorders>
              <w:left w:val="single" w:color="auto" w:sz="8" w:space="0"/>
            </w:tcBorders>
            <w:shd w:val="clear" w:color="auto" w:fill="D9D9D9"/>
            <w:noWrap w:val="0"/>
            <w:vAlign w:val="center"/>
          </w:tcPr>
          <w:p w14:paraId="78275F71">
            <w:pPr>
              <w:widowControl/>
              <w:tabs>
                <w:tab w:val="left" w:pos="1260"/>
              </w:tabs>
              <w:snapToGrid w:val="0"/>
              <w:jc w:val="center"/>
              <w:rPr>
                <w:rFonts w:hint="eastAsia" w:ascii="仿宋" w:hAnsi="仿宋" w:eastAsia="仿宋" w:cs="仿宋"/>
                <w:b/>
                <w:bCs/>
                <w:kern w:val="0"/>
                <w:szCs w:val="21"/>
              </w:rPr>
            </w:pPr>
          </w:p>
        </w:tc>
        <w:tc>
          <w:tcPr>
            <w:tcW w:w="1347" w:type="pct"/>
            <w:vMerge w:val="continue"/>
            <w:shd w:val="clear" w:color="auto" w:fill="D9D9D9"/>
            <w:noWrap w:val="0"/>
            <w:vAlign w:val="center"/>
          </w:tcPr>
          <w:p w14:paraId="4E8F01FB">
            <w:pPr>
              <w:widowControl/>
              <w:tabs>
                <w:tab w:val="left" w:pos="1260"/>
              </w:tabs>
              <w:snapToGrid w:val="0"/>
              <w:jc w:val="center"/>
              <w:rPr>
                <w:rFonts w:hint="eastAsia" w:ascii="仿宋" w:hAnsi="仿宋" w:eastAsia="仿宋" w:cs="仿宋"/>
                <w:b/>
                <w:bCs/>
                <w:kern w:val="0"/>
                <w:szCs w:val="21"/>
              </w:rPr>
            </w:pPr>
          </w:p>
        </w:tc>
        <w:tc>
          <w:tcPr>
            <w:tcW w:w="2239" w:type="pct"/>
            <w:vMerge w:val="continue"/>
            <w:shd w:val="clear" w:color="auto" w:fill="D9D9D9"/>
            <w:noWrap w:val="0"/>
            <w:vAlign w:val="center"/>
          </w:tcPr>
          <w:p w14:paraId="549D500E">
            <w:pPr>
              <w:widowControl/>
              <w:tabs>
                <w:tab w:val="left" w:pos="1260"/>
              </w:tabs>
              <w:snapToGrid w:val="0"/>
              <w:jc w:val="center"/>
              <w:rPr>
                <w:rFonts w:hint="eastAsia" w:ascii="仿宋" w:hAnsi="仿宋" w:eastAsia="仿宋" w:cs="仿宋"/>
                <w:b/>
                <w:bCs/>
                <w:kern w:val="0"/>
                <w:szCs w:val="21"/>
              </w:rPr>
            </w:pPr>
          </w:p>
        </w:tc>
        <w:tc>
          <w:tcPr>
            <w:tcW w:w="485" w:type="pct"/>
            <w:shd w:val="clear" w:color="auto" w:fill="D9D9D9"/>
            <w:noWrap w:val="0"/>
            <w:vAlign w:val="center"/>
          </w:tcPr>
          <w:p w14:paraId="542E6EB0">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91" w:type="pct"/>
            <w:tcBorders>
              <w:right w:val="single" w:color="auto" w:sz="8" w:space="0"/>
            </w:tcBorders>
            <w:shd w:val="clear" w:color="auto" w:fill="D9D9D9"/>
            <w:noWrap w:val="0"/>
            <w:vAlign w:val="center"/>
          </w:tcPr>
          <w:p w14:paraId="06617C29">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14:paraId="30F6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3DC98A5D">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347" w:type="pct"/>
            <w:noWrap w:val="0"/>
            <w:vAlign w:val="center"/>
          </w:tcPr>
          <w:p w14:paraId="29AA4572">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介绍Servlet、Web服务器、Tomcat</w:t>
            </w:r>
          </w:p>
          <w:p w14:paraId="1F42583C">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官网下载Tomcat，在eclipse和IDEA中配置Tomcat</w:t>
            </w:r>
          </w:p>
          <w:p w14:paraId="0B0A8695">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掌握Tomcat目录结构</w:t>
            </w:r>
          </w:p>
          <w:p w14:paraId="12200629">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掌握启动和关闭Tomcat，配置Tomcat</w:t>
            </w:r>
          </w:p>
          <w:p w14:paraId="178D29BD">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b w:val="0"/>
                <w:bCs/>
                <w:kern w:val="0"/>
                <w:szCs w:val="21"/>
              </w:rPr>
            </w:pPr>
            <w:r>
              <w:rPr>
                <w:rFonts w:hint="eastAsia" w:ascii="仿宋" w:hAnsi="仿宋" w:eastAsia="仿宋" w:cs="仿宋"/>
                <w:szCs w:val="21"/>
                <w:lang w:val="en-US" w:eastAsia="zh-CN"/>
              </w:rPr>
              <w:t>掌握配置Tomcat：端口号、编码，静态项目部署到Tomcat</w:t>
            </w:r>
          </w:p>
        </w:tc>
        <w:tc>
          <w:tcPr>
            <w:tcW w:w="2239" w:type="pct"/>
            <w:noWrap w:val="0"/>
            <w:vAlign w:val="center"/>
          </w:tcPr>
          <w:p w14:paraId="307244DD">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default" w:ascii="仿宋" w:hAnsi="仿宋" w:eastAsia="仿宋" w:cs="仿宋"/>
                <w:szCs w:val="21"/>
                <w:lang w:val="en-US" w:eastAsia="zh-CN"/>
              </w:rPr>
              <w:t>掌握</w:t>
            </w:r>
            <w:r>
              <w:rPr>
                <w:rFonts w:hint="eastAsia" w:ascii="仿宋" w:hAnsi="仿宋" w:eastAsia="仿宋" w:cs="仿宋"/>
                <w:szCs w:val="21"/>
                <w:lang w:val="en-US" w:eastAsia="zh-CN"/>
              </w:rPr>
              <w:t>Tomcat服务器各项配置</w:t>
            </w:r>
          </w:p>
          <w:p w14:paraId="04D6759F">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掌握在eclipse和idea中配置tomcat</w:t>
            </w:r>
          </w:p>
        </w:tc>
        <w:tc>
          <w:tcPr>
            <w:tcW w:w="485" w:type="pct"/>
            <w:noWrap w:val="0"/>
            <w:vAlign w:val="center"/>
          </w:tcPr>
          <w:p w14:paraId="7E248423">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szCs w:val="21"/>
                <w:lang w:val="en-US" w:eastAsia="zh-CN"/>
              </w:rPr>
              <w:t>2</w:t>
            </w:r>
          </w:p>
        </w:tc>
        <w:tc>
          <w:tcPr>
            <w:tcW w:w="491" w:type="pct"/>
            <w:tcBorders>
              <w:right w:val="single" w:color="auto" w:sz="8" w:space="0"/>
            </w:tcBorders>
            <w:noWrap w:val="0"/>
            <w:vAlign w:val="center"/>
          </w:tcPr>
          <w:p w14:paraId="001B2295">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r>
      <w:tr w14:paraId="4FEE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5CD90666">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347" w:type="pct"/>
            <w:noWrap w:val="0"/>
            <w:vAlign w:val="center"/>
          </w:tcPr>
          <w:p w14:paraId="5D683E44">
            <w:pPr>
              <w:spacing w:line="276" w:lineRule="auto"/>
              <w:rPr>
                <w:rFonts w:hint="eastAsia"/>
              </w:rPr>
            </w:pPr>
            <w:r>
              <w:rPr>
                <w:rFonts w:hint="eastAsia"/>
                <w:lang w:val="en-US" w:eastAsia="zh-CN"/>
              </w:rPr>
              <w:t>掌握</w:t>
            </w:r>
            <w:r>
              <w:rPr>
                <w:rFonts w:hint="eastAsia"/>
              </w:rPr>
              <w:t>Servlet</w:t>
            </w:r>
            <w:r>
              <w:rPr>
                <w:rFonts w:hint="eastAsia"/>
                <w:lang w:val="en-US" w:eastAsia="zh-CN"/>
              </w:rPr>
              <w:t>编程：</w:t>
            </w:r>
            <w:r>
              <w:rPr>
                <w:rFonts w:hint="eastAsia"/>
              </w:rPr>
              <w:t>创建Servlet</w:t>
            </w:r>
            <w:r>
              <w:rPr>
                <w:rFonts w:hint="eastAsia"/>
                <w:lang w:eastAsia="zh-CN"/>
              </w:rPr>
              <w:t>、</w:t>
            </w:r>
            <w:r>
              <w:rPr>
                <w:rFonts w:hint="eastAsia"/>
              </w:rPr>
              <w:t>请求和响应对象</w:t>
            </w:r>
            <w:r>
              <w:rPr>
                <w:rFonts w:hint="eastAsia"/>
                <w:lang w:eastAsia="zh-CN"/>
              </w:rPr>
              <w:t>、</w:t>
            </w:r>
            <w:r>
              <w:rPr>
                <w:rFonts w:hint="eastAsia"/>
              </w:rPr>
              <w:t>Servlet配置</w:t>
            </w:r>
          </w:p>
          <w:p w14:paraId="6E5A0E08">
            <w:pPr>
              <w:spacing w:line="276" w:lineRule="auto"/>
              <w:rPr>
                <w:rFonts w:hint="eastAsia"/>
              </w:rPr>
            </w:pPr>
            <w:r>
              <w:rPr>
                <w:rFonts w:hint="eastAsia"/>
                <w:lang w:val="en-US" w:eastAsia="zh-CN"/>
              </w:rPr>
              <w:t>掌握</w:t>
            </w:r>
            <w:r>
              <w:rPr>
                <w:rFonts w:hint="eastAsia"/>
              </w:rPr>
              <w:t>获取请求参数</w:t>
            </w:r>
            <w:r>
              <w:rPr>
                <w:rFonts w:hint="eastAsia"/>
                <w:lang w:eastAsia="zh-CN"/>
              </w:rPr>
              <w:t>、</w:t>
            </w:r>
            <w:r>
              <w:rPr>
                <w:rFonts w:hint="eastAsia"/>
              </w:rPr>
              <w:t>获取请求路径</w:t>
            </w:r>
          </w:p>
          <w:p w14:paraId="2F7F3A82">
            <w:pPr>
              <w:spacing w:line="276" w:lineRule="auto"/>
              <w:rPr>
                <w:rFonts w:hint="eastAsia"/>
              </w:rPr>
            </w:pPr>
            <w:r>
              <w:rPr>
                <w:rFonts w:hint="eastAsia"/>
                <w:lang w:val="en-US" w:eastAsia="zh-CN"/>
              </w:rPr>
              <w:t>掌握</w:t>
            </w:r>
            <w:r>
              <w:rPr>
                <w:rFonts w:hint="eastAsia"/>
              </w:rPr>
              <w:t>响应对象</w:t>
            </w:r>
          </w:p>
          <w:p w14:paraId="1452F9AE">
            <w:pPr>
              <w:spacing w:line="276" w:lineRule="auto"/>
              <w:rPr>
                <w:rFonts w:hint="eastAsia"/>
              </w:rPr>
            </w:pPr>
            <w:r>
              <w:rPr>
                <w:rFonts w:hint="eastAsia"/>
                <w:lang w:val="en-US" w:eastAsia="zh-CN"/>
              </w:rPr>
              <w:t>掌握</w:t>
            </w:r>
            <w:r>
              <w:rPr>
                <w:rFonts w:hint="eastAsia"/>
              </w:rPr>
              <w:t>Servlet生命周期</w:t>
            </w:r>
          </w:p>
          <w:p w14:paraId="79A6F2EB">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了解</w:t>
            </w:r>
            <w:r>
              <w:rPr>
                <w:rFonts w:hint="eastAsia"/>
              </w:rPr>
              <w:t>HTTP状态码</w:t>
            </w:r>
            <w:r>
              <w:rPr>
                <w:rFonts w:hint="eastAsia"/>
                <w:lang w:eastAsia="zh-CN"/>
              </w:rPr>
              <w:t>：</w:t>
            </w:r>
            <w:r>
              <w:rPr>
                <w:rFonts w:hint="eastAsia"/>
                <w:lang w:val="en-US" w:eastAsia="zh-CN"/>
              </w:rPr>
              <w:t>200、404、500等含义</w:t>
            </w:r>
          </w:p>
        </w:tc>
        <w:tc>
          <w:tcPr>
            <w:tcW w:w="2239" w:type="pct"/>
            <w:noWrap w:val="0"/>
            <w:vAlign w:val="center"/>
          </w:tcPr>
          <w:p w14:paraId="3AF3F32D">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掌握HTTP状态码 </w:t>
            </w:r>
          </w:p>
          <w:p w14:paraId="728CDC23">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掌握HTTP请求与响应</w:t>
            </w:r>
          </w:p>
          <w:p w14:paraId="07E0C78C">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掌握Servlet编程</w:t>
            </w:r>
          </w:p>
        </w:tc>
        <w:tc>
          <w:tcPr>
            <w:tcW w:w="485" w:type="pct"/>
            <w:noWrap w:val="0"/>
            <w:vAlign w:val="center"/>
          </w:tcPr>
          <w:p w14:paraId="27E918EC">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491" w:type="pct"/>
            <w:tcBorders>
              <w:right w:val="single" w:color="auto" w:sz="8" w:space="0"/>
            </w:tcBorders>
            <w:noWrap w:val="0"/>
            <w:vAlign w:val="center"/>
          </w:tcPr>
          <w:p w14:paraId="3852C8C4">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r>
      <w:tr w14:paraId="77DEE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676FCE23">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347" w:type="pct"/>
            <w:noWrap w:val="0"/>
            <w:vAlign w:val="center"/>
          </w:tcPr>
          <w:p w14:paraId="6D39F13F">
            <w:pPr>
              <w:spacing w:line="276" w:lineRule="auto"/>
              <w:rPr>
                <w:rFonts w:hint="eastAsia"/>
              </w:rPr>
            </w:pPr>
            <w:r>
              <w:rPr>
                <w:rFonts w:hint="eastAsia"/>
                <w:lang w:val="en-US" w:eastAsia="zh-CN"/>
              </w:rPr>
              <w:t>掌握</w:t>
            </w:r>
            <w:r>
              <w:rPr>
                <w:rFonts w:hint="eastAsia"/>
              </w:rPr>
              <w:t>创建Cookie对象，添加到response，从request中获取Cookie数组</w:t>
            </w:r>
          </w:p>
          <w:p w14:paraId="079F0D29">
            <w:pPr>
              <w:spacing w:line="276" w:lineRule="auto"/>
              <w:rPr>
                <w:rFonts w:hint="eastAsia"/>
                <w:lang w:val="en-US" w:eastAsia="zh-CN"/>
              </w:rPr>
            </w:pPr>
            <w:r>
              <w:rPr>
                <w:rFonts w:hint="eastAsia"/>
                <w:lang w:val="en-US" w:eastAsia="zh-CN"/>
              </w:rPr>
              <w:t>掌握Session对象的setAttribute()、getAttribute()、removeAttribute()等方法</w:t>
            </w:r>
          </w:p>
          <w:p w14:paraId="2B5EF832">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设置Session超时的两种方式：代码设置和配置文件方式设置</w:t>
            </w:r>
          </w:p>
        </w:tc>
        <w:tc>
          <w:tcPr>
            <w:tcW w:w="2239" w:type="pct"/>
            <w:noWrap w:val="0"/>
            <w:vAlign w:val="center"/>
          </w:tcPr>
          <w:p w14:paraId="098D45D4">
            <w:pPr>
              <w:spacing w:line="276" w:lineRule="auto"/>
              <w:rPr>
                <w:rFonts w:hint="eastAsia"/>
                <w:lang w:val="en-US" w:eastAsia="zh-CN"/>
              </w:rPr>
            </w:pPr>
            <w:r>
              <w:rPr>
                <w:rFonts w:hint="eastAsia"/>
                <w:lang w:val="en-US" w:eastAsia="zh-CN"/>
              </w:rPr>
              <w:t>理解Cookie和Session</w:t>
            </w:r>
          </w:p>
          <w:p w14:paraId="35870701">
            <w:pPr>
              <w:spacing w:line="276" w:lineRule="auto"/>
              <w:rPr>
                <w:rFonts w:hint="eastAsia"/>
                <w:lang w:val="en-US" w:eastAsia="zh-CN"/>
              </w:rPr>
            </w:pPr>
            <w:r>
              <w:rPr>
                <w:rFonts w:hint="eastAsia"/>
                <w:lang w:val="en-US" w:eastAsia="zh-CN"/>
              </w:rPr>
              <w:t>掌握Cookie操作</w:t>
            </w:r>
          </w:p>
          <w:p w14:paraId="4C5FF151">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掌握Session的使用</w:t>
            </w:r>
          </w:p>
        </w:tc>
        <w:tc>
          <w:tcPr>
            <w:tcW w:w="485" w:type="pct"/>
            <w:noWrap w:val="0"/>
            <w:vAlign w:val="center"/>
          </w:tcPr>
          <w:p w14:paraId="4E476F82">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91" w:type="pct"/>
            <w:tcBorders>
              <w:right w:val="single" w:color="auto" w:sz="8" w:space="0"/>
            </w:tcBorders>
            <w:noWrap w:val="0"/>
            <w:vAlign w:val="center"/>
          </w:tcPr>
          <w:p w14:paraId="3BD4C970">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14:paraId="7B5C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724DD9E3">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347" w:type="pct"/>
            <w:noWrap w:val="0"/>
            <w:vAlign w:val="center"/>
          </w:tcPr>
          <w:p w14:paraId="5F6BECB2">
            <w:pPr>
              <w:spacing w:line="276" w:lineRule="auto"/>
              <w:rPr>
                <w:rFonts w:hint="eastAsia"/>
                <w:lang w:val="en-US" w:eastAsia="zh-CN"/>
              </w:rPr>
            </w:pPr>
            <w:r>
              <w:rPr>
                <w:rFonts w:hint="eastAsia"/>
                <w:lang w:val="en-US" w:eastAsia="zh-CN"/>
              </w:rPr>
              <w:t>掌握过滤器的创建、配置，过滤器生命周期，结合Session/Cookie实现状态验证</w:t>
            </w:r>
          </w:p>
          <w:p w14:paraId="336567B7">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掌握ServletContext监听器，HttpSession监听器，ServletRequest监听器</w:t>
            </w:r>
          </w:p>
        </w:tc>
        <w:tc>
          <w:tcPr>
            <w:tcW w:w="2239" w:type="pct"/>
            <w:noWrap w:val="0"/>
            <w:vAlign w:val="center"/>
          </w:tcPr>
          <w:p w14:paraId="4D43CB73">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掌握监听器</w:t>
            </w:r>
          </w:p>
          <w:p w14:paraId="4BC7E85B">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掌握拦截器</w:t>
            </w:r>
          </w:p>
        </w:tc>
        <w:tc>
          <w:tcPr>
            <w:tcW w:w="485" w:type="pct"/>
            <w:noWrap w:val="0"/>
            <w:vAlign w:val="center"/>
          </w:tcPr>
          <w:p w14:paraId="7B670713">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91" w:type="pct"/>
            <w:tcBorders>
              <w:right w:val="single" w:color="auto" w:sz="8" w:space="0"/>
            </w:tcBorders>
            <w:noWrap w:val="0"/>
            <w:vAlign w:val="center"/>
          </w:tcPr>
          <w:p w14:paraId="152CB82C">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14:paraId="6AA54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246A64BC">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347" w:type="pct"/>
            <w:noWrap w:val="0"/>
            <w:vAlign w:val="center"/>
          </w:tcPr>
          <w:p w14:paraId="02E7A968">
            <w:pPr>
              <w:spacing w:line="276" w:lineRule="auto"/>
              <w:rPr>
                <w:rFonts w:hint="eastAsia"/>
                <w:lang w:val="en-US" w:eastAsia="zh-CN"/>
              </w:rPr>
            </w:pPr>
            <w:r>
              <w:rPr>
                <w:rFonts w:hint="eastAsia"/>
                <w:lang w:val="en-US" w:eastAsia="zh-CN"/>
              </w:rPr>
              <w:t>掌握</w:t>
            </w:r>
            <w:r>
              <w:rPr>
                <w:rFonts w:hint="eastAsia"/>
              </w:rPr>
              <w:t>jQuery的AJAX</w:t>
            </w:r>
            <w:r>
              <w:rPr>
                <w:rFonts w:hint="eastAsia"/>
                <w:lang w:val="en-US" w:eastAsia="zh-CN"/>
              </w:rPr>
              <w:t>实现</w:t>
            </w:r>
          </w:p>
          <w:p w14:paraId="6D0B0FCE">
            <w:pPr>
              <w:spacing w:line="276" w:lineRule="auto"/>
              <w:rPr>
                <w:rFonts w:hint="eastAsia"/>
              </w:rPr>
            </w:pPr>
            <w:r>
              <w:rPr>
                <w:rFonts w:hint="eastAsia"/>
                <w:lang w:val="en-US" w:eastAsia="zh-CN"/>
              </w:rPr>
              <w:t>掌握</w:t>
            </w:r>
            <w:r>
              <w:rPr>
                <w:rFonts w:hint="eastAsia"/>
              </w:rPr>
              <w:t>JSON序列化</w:t>
            </w:r>
          </w:p>
          <w:p w14:paraId="17CA66BB">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实现动态网页</w:t>
            </w:r>
          </w:p>
        </w:tc>
        <w:tc>
          <w:tcPr>
            <w:tcW w:w="2239" w:type="pct"/>
            <w:noWrap w:val="0"/>
            <w:vAlign w:val="center"/>
          </w:tcPr>
          <w:p w14:paraId="692203EB">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掌握AJAX的使用</w:t>
            </w:r>
          </w:p>
          <w:p w14:paraId="1A6207A4">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掌握JSON的使用</w:t>
            </w:r>
          </w:p>
        </w:tc>
        <w:tc>
          <w:tcPr>
            <w:tcW w:w="485" w:type="pct"/>
            <w:noWrap w:val="0"/>
            <w:vAlign w:val="center"/>
          </w:tcPr>
          <w:p w14:paraId="4EE01F00">
            <w:pPr>
              <w:widowControl/>
              <w:tabs>
                <w:tab w:val="left" w:pos="1260"/>
              </w:tabs>
              <w:snapToGrid w:val="0"/>
              <w:jc w:val="both"/>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491" w:type="pct"/>
            <w:tcBorders>
              <w:right w:val="single" w:color="auto" w:sz="8" w:space="0"/>
            </w:tcBorders>
            <w:noWrap w:val="0"/>
            <w:vAlign w:val="center"/>
          </w:tcPr>
          <w:p w14:paraId="0EB8CAB4">
            <w:pPr>
              <w:widowControl/>
              <w:tabs>
                <w:tab w:val="left" w:pos="1260"/>
              </w:tabs>
              <w:snapToGrid w:val="0"/>
              <w:jc w:val="both"/>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r>
      <w:tr w14:paraId="3F074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14142CB9">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347" w:type="pct"/>
            <w:noWrap w:val="0"/>
            <w:vAlign w:val="center"/>
          </w:tcPr>
          <w:p w14:paraId="6917D179">
            <w:pPr>
              <w:spacing w:line="276" w:lineRule="auto"/>
              <w:rPr>
                <w:rFonts w:hint="eastAsia"/>
              </w:rPr>
            </w:pPr>
            <w:r>
              <w:rPr>
                <w:rFonts w:hint="eastAsia"/>
                <w:lang w:val="en-US" w:eastAsia="zh-CN"/>
              </w:rPr>
              <w:t>掌握上传文件的</w:t>
            </w:r>
            <w:r>
              <w:rPr>
                <w:rFonts w:hint="eastAsia"/>
              </w:rPr>
              <w:t>表单设置、服务端接收文件</w:t>
            </w:r>
          </w:p>
          <w:p w14:paraId="42ED3CE7">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掌握生成验证码、并实现登录验证</w:t>
            </w:r>
          </w:p>
        </w:tc>
        <w:tc>
          <w:tcPr>
            <w:tcW w:w="2239" w:type="pct"/>
            <w:noWrap w:val="0"/>
            <w:vAlign w:val="center"/>
          </w:tcPr>
          <w:p w14:paraId="35B0D8E0">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掌握文件上传与下载</w:t>
            </w:r>
          </w:p>
        </w:tc>
        <w:tc>
          <w:tcPr>
            <w:tcW w:w="485" w:type="pct"/>
            <w:noWrap w:val="0"/>
            <w:vAlign w:val="center"/>
          </w:tcPr>
          <w:p w14:paraId="72E863AB">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491" w:type="pct"/>
            <w:tcBorders>
              <w:right w:val="single" w:color="auto" w:sz="8" w:space="0"/>
            </w:tcBorders>
            <w:noWrap w:val="0"/>
            <w:vAlign w:val="center"/>
          </w:tcPr>
          <w:p w14:paraId="0F914286">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14:paraId="53543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3F83809E">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347" w:type="pct"/>
            <w:noWrap w:val="0"/>
            <w:vAlign w:val="center"/>
          </w:tcPr>
          <w:p w14:paraId="4479973D">
            <w:pPr>
              <w:spacing w:line="276" w:lineRule="auto"/>
              <w:rPr>
                <w:rFonts w:hint="eastAsia"/>
                <w:lang w:val="en-US" w:eastAsia="zh-CN"/>
              </w:rPr>
            </w:pPr>
            <w:r>
              <w:rPr>
                <w:rFonts w:hint="eastAsia"/>
                <w:lang w:val="en-US" w:eastAsia="zh-CN"/>
              </w:rPr>
              <w:t>掌握page指令设置静态属性，import导入类</w:t>
            </w:r>
          </w:p>
          <w:p w14:paraId="5DE059FE">
            <w:pPr>
              <w:spacing w:line="276" w:lineRule="auto"/>
              <w:rPr>
                <w:rFonts w:hint="eastAsia"/>
                <w:lang w:val="en-US" w:eastAsia="zh-CN"/>
              </w:rPr>
            </w:pPr>
            <w:r>
              <w:rPr>
                <w:rFonts w:hint="eastAsia"/>
                <w:lang w:val="en-US" w:eastAsia="zh-CN"/>
              </w:rPr>
              <w:t>掌握JSP小脚本、JSP声明、JSP表达式</w:t>
            </w:r>
          </w:p>
          <w:p w14:paraId="575F84F9">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掌握九个内置对象：out，request，response，session，application，pageContext，page，config，exception</w:t>
            </w:r>
          </w:p>
        </w:tc>
        <w:tc>
          <w:tcPr>
            <w:tcW w:w="2239" w:type="pct"/>
            <w:noWrap w:val="0"/>
            <w:vAlign w:val="center"/>
          </w:tcPr>
          <w:p w14:paraId="15382392">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掌握page指令与page指令的应用</w:t>
            </w:r>
          </w:p>
        </w:tc>
        <w:tc>
          <w:tcPr>
            <w:tcW w:w="485" w:type="pct"/>
            <w:noWrap w:val="0"/>
            <w:vAlign w:val="center"/>
          </w:tcPr>
          <w:p w14:paraId="5DB58BD8">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491" w:type="pct"/>
            <w:tcBorders>
              <w:right w:val="single" w:color="auto" w:sz="8" w:space="0"/>
            </w:tcBorders>
            <w:noWrap w:val="0"/>
            <w:vAlign w:val="center"/>
          </w:tcPr>
          <w:p w14:paraId="2456A1A7">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4</w:t>
            </w:r>
          </w:p>
        </w:tc>
      </w:tr>
      <w:tr w14:paraId="3527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4F43BF3A">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347" w:type="pct"/>
            <w:noWrap w:val="0"/>
            <w:vAlign w:val="center"/>
          </w:tcPr>
          <w:p w14:paraId="25692165">
            <w:pPr>
              <w:spacing w:line="276" w:lineRule="auto"/>
              <w:rPr>
                <w:rFonts w:hint="eastAsia"/>
                <w:lang w:val="en-US" w:eastAsia="zh-CN"/>
              </w:rPr>
            </w:pPr>
            <w:r>
              <w:rPr>
                <w:rFonts w:hint="eastAsia"/>
                <w:lang w:val="en-US" w:eastAsia="zh-CN"/>
              </w:rPr>
              <w:t>掌握EL表达式的使用，四大作用域对象：pageScope、requestScope、sessionScope、applicationScope</w:t>
            </w:r>
          </w:p>
          <w:p w14:paraId="1AE18504">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掌握JSTL标签库的forEach循环，以及使用forEach显示查询结果；if标签、choose、when、otherwise标签，实现单分支、多分支</w:t>
            </w:r>
          </w:p>
        </w:tc>
        <w:tc>
          <w:tcPr>
            <w:tcW w:w="2239" w:type="pct"/>
            <w:noWrap w:val="0"/>
            <w:vAlign w:val="center"/>
          </w:tcPr>
          <w:p w14:paraId="1E9D23D5">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掌握EL表达式与El表达式的应用</w:t>
            </w:r>
          </w:p>
        </w:tc>
        <w:tc>
          <w:tcPr>
            <w:tcW w:w="485" w:type="pct"/>
            <w:noWrap w:val="0"/>
            <w:vAlign w:val="center"/>
          </w:tcPr>
          <w:p w14:paraId="0ED014A0">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491" w:type="pct"/>
            <w:tcBorders>
              <w:right w:val="single" w:color="auto" w:sz="8" w:space="0"/>
            </w:tcBorders>
            <w:noWrap w:val="0"/>
            <w:vAlign w:val="center"/>
          </w:tcPr>
          <w:p w14:paraId="5214C545">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14:paraId="0D59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36" w:type="pct"/>
            <w:tcBorders>
              <w:left w:val="single" w:color="auto" w:sz="8" w:space="0"/>
            </w:tcBorders>
            <w:noWrap w:val="0"/>
            <w:vAlign w:val="center"/>
          </w:tcPr>
          <w:p w14:paraId="2ECD86C7">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347" w:type="pct"/>
            <w:noWrap w:val="0"/>
            <w:vAlign w:val="center"/>
          </w:tcPr>
          <w:p w14:paraId="410A05FC">
            <w:pPr>
              <w:spacing w:line="276" w:lineRule="auto"/>
              <w:rPr>
                <w:rFonts w:hint="eastAsia"/>
                <w:lang w:val="en-US" w:eastAsia="zh-CN"/>
              </w:rPr>
            </w:pPr>
            <w:r>
              <w:rPr>
                <w:rFonts w:hint="eastAsia"/>
                <w:lang w:val="en-US" w:eastAsia="zh-CN"/>
              </w:rPr>
              <w:t>连接数据库并查询数据</w:t>
            </w:r>
          </w:p>
          <w:p w14:paraId="32F522B3">
            <w:pPr>
              <w:spacing w:line="276" w:lineRule="auto"/>
              <w:rPr>
                <w:rFonts w:hint="eastAsia"/>
                <w:lang w:val="en-US" w:eastAsia="zh-CN"/>
              </w:rPr>
            </w:pPr>
            <w:r>
              <w:rPr>
                <w:rFonts w:hint="eastAsia"/>
                <w:lang w:val="en-US" w:eastAsia="zh-CN"/>
              </w:rPr>
              <w:t>对用户表进行增加操作</w:t>
            </w:r>
          </w:p>
          <w:p w14:paraId="7DB73C41">
            <w:pPr>
              <w:spacing w:line="276" w:lineRule="auto"/>
              <w:rPr>
                <w:rFonts w:hint="eastAsia"/>
                <w:lang w:val="en-US" w:eastAsia="zh-CN"/>
              </w:rPr>
            </w:pPr>
            <w:r>
              <w:rPr>
                <w:rFonts w:hint="eastAsia"/>
                <w:lang w:val="en-US" w:eastAsia="zh-CN"/>
              </w:rPr>
              <w:t>使用Servlet连接MySQL数据库</w:t>
            </w:r>
          </w:p>
          <w:p w14:paraId="097C5160">
            <w:pPr>
              <w:spacing w:line="276" w:lineRule="auto"/>
              <w:rPr>
                <w:rFonts w:hint="eastAsia"/>
                <w:lang w:val="en-US" w:eastAsia="zh-CN"/>
              </w:rPr>
            </w:pPr>
            <w:r>
              <w:rPr>
                <w:rFonts w:hint="eastAsia"/>
                <w:lang w:val="en-US" w:eastAsia="zh-CN"/>
              </w:rPr>
              <w:t>对栏目表进行增删改查操作</w:t>
            </w:r>
          </w:p>
          <w:p w14:paraId="407D5F84">
            <w:pPr>
              <w:spacing w:line="276" w:lineRule="auto"/>
              <w:rPr>
                <w:rFonts w:hint="eastAsia"/>
                <w:lang w:val="en-US" w:eastAsia="zh-CN"/>
              </w:rPr>
            </w:pPr>
            <w:r>
              <w:rPr>
                <w:rFonts w:hint="eastAsia"/>
                <w:lang w:val="en-US" w:eastAsia="zh-CN"/>
              </w:rPr>
              <w:t>对文章表进行增删改查操作</w:t>
            </w:r>
          </w:p>
          <w:p w14:paraId="6F4841E6">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对用户表进行登录操作</w:t>
            </w:r>
          </w:p>
        </w:tc>
        <w:tc>
          <w:tcPr>
            <w:tcW w:w="2239" w:type="pct"/>
            <w:noWrap w:val="0"/>
            <w:vAlign w:val="center"/>
          </w:tcPr>
          <w:p w14:paraId="763E2189">
            <w:pPr>
              <w:spacing w:line="276" w:lineRule="auto"/>
              <w:rPr>
                <w:rFonts w:hint="eastAsia"/>
                <w:lang w:val="en-US" w:eastAsia="zh-CN"/>
              </w:rPr>
            </w:pPr>
            <w:r>
              <w:rPr>
                <w:rFonts w:hint="eastAsia"/>
                <w:lang w:val="en-US" w:eastAsia="zh-CN"/>
              </w:rPr>
              <w:t>实现网站首页</w:t>
            </w:r>
          </w:p>
          <w:p w14:paraId="189E886A">
            <w:pPr>
              <w:spacing w:line="276" w:lineRule="auto"/>
              <w:rPr>
                <w:rFonts w:hint="eastAsia"/>
                <w:lang w:val="en-US" w:eastAsia="zh-CN"/>
              </w:rPr>
            </w:pPr>
            <w:r>
              <w:rPr>
                <w:rFonts w:hint="eastAsia"/>
                <w:lang w:val="en-US" w:eastAsia="zh-CN"/>
              </w:rPr>
              <w:t>实现详情页面</w:t>
            </w:r>
          </w:p>
          <w:p w14:paraId="144E5604">
            <w:pPr>
              <w:spacing w:line="276" w:lineRule="auto"/>
              <w:rPr>
                <w:rFonts w:hint="eastAsia"/>
                <w:lang w:val="en-US" w:eastAsia="zh-CN"/>
              </w:rPr>
            </w:pPr>
            <w:r>
              <w:rPr>
                <w:rFonts w:hint="eastAsia"/>
                <w:lang w:val="en-US" w:eastAsia="zh-CN"/>
              </w:rPr>
              <w:t>实现</w:t>
            </w:r>
            <w:r>
              <w:rPr>
                <w:rFonts w:hint="eastAsia"/>
              </w:rPr>
              <w:t>注册</w:t>
            </w:r>
            <w:r>
              <w:rPr>
                <w:rFonts w:hint="eastAsia"/>
                <w:lang w:val="en-US" w:eastAsia="zh-CN"/>
              </w:rPr>
              <w:t>功能</w:t>
            </w:r>
          </w:p>
          <w:p w14:paraId="403F5B09">
            <w:pPr>
              <w:spacing w:line="276" w:lineRule="auto"/>
              <w:rPr>
                <w:rFonts w:hint="eastAsia"/>
                <w:lang w:val="en-US" w:eastAsia="zh-CN"/>
              </w:rPr>
            </w:pPr>
            <w:r>
              <w:rPr>
                <w:rFonts w:hint="eastAsia"/>
                <w:lang w:val="en-US" w:eastAsia="zh-CN"/>
              </w:rPr>
              <w:t>实现登录功能</w:t>
            </w:r>
          </w:p>
          <w:p w14:paraId="58B13237">
            <w:pPr>
              <w:spacing w:line="276" w:lineRule="auto"/>
              <w:rPr>
                <w:rFonts w:hint="eastAsia"/>
                <w:lang w:val="en-US" w:eastAsia="zh-CN"/>
              </w:rPr>
            </w:pPr>
            <w:r>
              <w:rPr>
                <w:rFonts w:hint="eastAsia"/>
                <w:lang w:val="en-US" w:eastAsia="zh-CN"/>
              </w:rPr>
              <w:t>实现栏目管理功能</w:t>
            </w:r>
          </w:p>
          <w:p w14:paraId="094B92A1">
            <w:pPr>
              <w:keepNext w:val="0"/>
              <w:keepLines w:val="0"/>
              <w:pageBreakBefore w:val="0"/>
              <w:kinsoku/>
              <w:wordWrap/>
              <w:overflowPunct/>
              <w:topLinePunct w:val="0"/>
              <w:autoSpaceDE/>
              <w:autoSpaceDN/>
              <w:bidi w:val="0"/>
              <w:adjustRightInd/>
              <w:snapToGrid w:val="0"/>
              <w:spacing w:line="300" w:lineRule="auto"/>
              <w:jc w:val="both"/>
              <w:textAlignment w:val="auto"/>
              <w:rPr>
                <w:rFonts w:hint="eastAsia" w:ascii="仿宋" w:hAnsi="仿宋" w:eastAsia="仿宋" w:cs="仿宋"/>
                <w:szCs w:val="21"/>
                <w:lang w:val="en-US" w:eastAsia="zh-CN"/>
              </w:rPr>
            </w:pPr>
            <w:r>
              <w:rPr>
                <w:rFonts w:hint="eastAsia"/>
                <w:lang w:val="en-US" w:eastAsia="zh-CN"/>
              </w:rPr>
              <w:t>实现文章管理功能</w:t>
            </w:r>
          </w:p>
        </w:tc>
        <w:tc>
          <w:tcPr>
            <w:tcW w:w="485" w:type="pct"/>
            <w:noWrap w:val="0"/>
            <w:vAlign w:val="center"/>
          </w:tcPr>
          <w:p w14:paraId="484F5ACE">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28</w:t>
            </w:r>
          </w:p>
        </w:tc>
        <w:tc>
          <w:tcPr>
            <w:tcW w:w="491" w:type="pct"/>
            <w:tcBorders>
              <w:right w:val="single" w:color="auto" w:sz="8" w:space="0"/>
            </w:tcBorders>
            <w:noWrap w:val="0"/>
            <w:vAlign w:val="center"/>
          </w:tcPr>
          <w:p w14:paraId="70802659">
            <w:pPr>
              <w:keepNext w:val="0"/>
              <w:keepLines w:val="0"/>
              <w:pageBreakBefore w:val="0"/>
              <w:kinsoku/>
              <w:wordWrap/>
              <w:overflowPunct/>
              <w:topLinePunct w:val="0"/>
              <w:autoSpaceDE/>
              <w:autoSpaceDN/>
              <w:bidi w:val="0"/>
              <w:adjustRightInd/>
              <w:snapToGrid w:val="0"/>
              <w:spacing w:line="300" w:lineRule="auto"/>
              <w:jc w:val="both"/>
              <w:textAlignment w:val="auto"/>
              <w:rPr>
                <w:rFonts w:hint="default" w:ascii="仿宋" w:hAnsi="仿宋" w:eastAsia="仿宋" w:cs="仿宋"/>
                <w:szCs w:val="21"/>
                <w:lang w:val="en-US" w:eastAsia="zh-CN"/>
              </w:rPr>
            </w:pPr>
            <w:r>
              <w:rPr>
                <w:rFonts w:hint="eastAsia" w:ascii="仿宋" w:hAnsi="仿宋" w:eastAsia="仿宋" w:cs="仿宋"/>
                <w:szCs w:val="21"/>
                <w:lang w:val="en-US" w:eastAsia="zh-CN"/>
              </w:rPr>
              <w:t>28</w:t>
            </w:r>
          </w:p>
        </w:tc>
      </w:tr>
    </w:tbl>
    <w:p w14:paraId="716BD9D5">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表1 学习情境/项目名称/教学内容描述</w:t>
      </w:r>
    </w:p>
    <w:p w14:paraId="540DA73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14:paraId="46894DB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14:paraId="710986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rPr>
      </w:pPr>
      <w:r>
        <w:rPr>
          <w:rFonts w:hint="eastAsia" w:ascii="仿宋" w:hAnsi="仿宋" w:eastAsia="仿宋" w:cs="仿宋"/>
          <w:bCs/>
          <w:kern w:val="0"/>
          <w:sz w:val="24"/>
        </w:rPr>
        <w:t>教师应具备扎实的学科知识，能够准确理解新课程的内容和教学要求，并能够将学科知识有机地融入到教学中。此外，教师还应该具备丰富的学科资源和教学材料，能够根据学生的不同特点和需求，灵活运用不同的教学策略和方法，提高教学效果。</w:t>
      </w:r>
    </w:p>
    <w:p w14:paraId="350517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rPr>
      </w:pPr>
      <w:r>
        <w:rPr>
          <w:rFonts w:hint="eastAsia" w:ascii="仿宋" w:hAnsi="仿宋" w:eastAsia="仿宋" w:cs="仿宋"/>
          <w:bCs/>
          <w:kern w:val="0"/>
          <w:sz w:val="24"/>
        </w:rPr>
        <w:t>其次，教师应具备良好的教学设计和组织能力，能够根据学生的学习特点和需求，制定灵活多样的教学计划，科学分析教学目标，合理选择教学内容和方法，并设计有效的教学活动，培养学生的学习兴趣和动力。此外，教师还应具备丰富的教学经验，能够根据不同的学生情况和学习情况，巧妙地运用一些激发学生学习兴趣的方法，提高学生的学习主动性和积极性。</w:t>
      </w:r>
    </w:p>
    <w:p w14:paraId="4CC4338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14:paraId="2825DF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rPr>
      </w:pPr>
      <w:r>
        <w:rPr>
          <w:rFonts w:hint="eastAsia" w:ascii="仿宋" w:hAnsi="仿宋" w:eastAsia="仿宋" w:cs="仿宋"/>
          <w:bCs/>
          <w:kern w:val="0"/>
          <w:sz w:val="24"/>
        </w:rPr>
        <w:t>《JSP动态网站设计项目教程》</w:t>
      </w:r>
      <w:r>
        <w:rPr>
          <w:rFonts w:hint="eastAsia" w:ascii="仿宋" w:hAnsi="仿宋" w:eastAsia="仿宋" w:cs="仿宋"/>
          <w:bCs/>
          <w:kern w:val="0"/>
          <w:sz w:val="24"/>
          <w:lang w:eastAsia="zh-CN"/>
        </w:rPr>
        <w:t>，</w:t>
      </w:r>
      <w:r>
        <w:rPr>
          <w:rFonts w:hint="eastAsia" w:ascii="仿宋" w:hAnsi="仿宋" w:eastAsia="仿宋" w:cs="仿宋"/>
          <w:bCs/>
          <w:kern w:val="0"/>
          <w:sz w:val="24"/>
        </w:rPr>
        <w:t>中国人民大学出版社</w:t>
      </w:r>
      <w:r>
        <w:rPr>
          <w:rFonts w:hint="eastAsia" w:ascii="仿宋" w:hAnsi="仿宋" w:eastAsia="仿宋" w:cs="仿宋"/>
          <w:bCs/>
          <w:kern w:val="0"/>
          <w:sz w:val="24"/>
          <w:lang w:val="en-US" w:eastAsia="zh-CN"/>
        </w:rPr>
        <w:t>，</w:t>
      </w:r>
      <w:r>
        <w:rPr>
          <w:rFonts w:hint="eastAsia" w:ascii="仿宋" w:hAnsi="仿宋" w:eastAsia="仿宋" w:cs="仿宋"/>
          <w:bCs/>
          <w:kern w:val="0"/>
          <w:sz w:val="24"/>
        </w:rPr>
        <w:t>张兴科</w:t>
      </w:r>
    </w:p>
    <w:p w14:paraId="05FC750B">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推荐网络资源：</w:t>
      </w:r>
    </w:p>
    <w:p w14:paraId="5C0E3428">
      <w:pPr>
        <w:spacing w:line="276" w:lineRule="auto"/>
        <w:ind w:left="420" w:leftChars="200"/>
        <w:rPr>
          <w:rFonts w:hint="eastAsia" w:ascii="仿宋" w:hAnsi="仿宋" w:eastAsia="仿宋" w:cs="仿宋"/>
          <w:b/>
          <w:sz w:val="24"/>
          <w:szCs w:val="24"/>
        </w:rPr>
      </w:pPr>
      <w:r>
        <w:rPr>
          <w:rFonts w:hint="eastAsia" w:ascii="仿宋" w:hAnsi="仿宋" w:eastAsia="仿宋" w:cs="仿宋"/>
          <w:bCs/>
          <w:kern w:val="0"/>
          <w:sz w:val="24"/>
        </w:rPr>
        <w:t>https://www.runoob.com/jsp/jsp-tutorial.html</w:t>
      </w:r>
    </w:p>
    <w:p w14:paraId="2AEFEEC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4.3教学组织模式</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3133"/>
        <w:gridCol w:w="3132"/>
      </w:tblGrid>
      <w:tr w14:paraId="7B79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14:paraId="15D4CF94">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14:paraId="4F46AA2D">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14:paraId="6F007013">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14:paraId="433B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14:paraId="02C2BBDD">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1838" w:type="pct"/>
            <w:noWrap w:val="0"/>
            <w:vAlign w:val="center"/>
          </w:tcPr>
          <w:p w14:paraId="7465C149">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多媒体教室</w:t>
            </w:r>
          </w:p>
        </w:tc>
        <w:tc>
          <w:tcPr>
            <w:tcW w:w="1837" w:type="pct"/>
            <w:tcBorders>
              <w:right w:val="single" w:color="auto" w:sz="8" w:space="0"/>
            </w:tcBorders>
            <w:noWrap w:val="0"/>
            <w:vAlign w:val="center"/>
          </w:tcPr>
          <w:p w14:paraId="116C3A3A">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lang w:eastAsia="zh-CN"/>
              </w:rPr>
            </w:pPr>
            <w:r>
              <w:rPr>
                <w:rFonts w:hint="eastAsia" w:ascii="仿宋" w:hAnsi="仿宋" w:eastAsia="仿宋" w:cs="仿宋"/>
                <w:b w:val="0"/>
                <w:bCs w:val="0"/>
                <w:szCs w:val="21"/>
                <w:lang w:val="en-US" w:eastAsia="zh-CN"/>
              </w:rPr>
              <w:t>机房</w:t>
            </w:r>
          </w:p>
        </w:tc>
      </w:tr>
      <w:tr w14:paraId="02D0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14:paraId="782B9537">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1838" w:type="pct"/>
            <w:noWrap w:val="0"/>
            <w:vAlign w:val="center"/>
          </w:tcPr>
          <w:p w14:paraId="1E5C866D">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多媒体课件</w:t>
            </w:r>
          </w:p>
        </w:tc>
        <w:tc>
          <w:tcPr>
            <w:tcW w:w="1837" w:type="pct"/>
            <w:tcBorders>
              <w:right w:val="single" w:color="auto" w:sz="8" w:space="0"/>
            </w:tcBorders>
            <w:noWrap w:val="0"/>
            <w:vAlign w:val="center"/>
          </w:tcPr>
          <w:p w14:paraId="6EE373A0">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rPr>
              <w:t>实验指导书</w:t>
            </w:r>
            <w:r>
              <w:rPr>
                <w:rFonts w:hint="eastAsia" w:ascii="仿宋" w:hAnsi="仿宋" w:eastAsia="仿宋" w:cs="仿宋"/>
                <w:b w:val="0"/>
                <w:bCs w:val="0"/>
                <w:szCs w:val="21"/>
                <w:lang w:eastAsia="zh-CN"/>
              </w:rPr>
              <w:t>、</w:t>
            </w:r>
            <w:r>
              <w:rPr>
                <w:rFonts w:hint="eastAsia" w:ascii="仿宋" w:hAnsi="仿宋" w:eastAsia="仿宋" w:cs="仿宋"/>
                <w:b w:val="0"/>
                <w:bCs w:val="0"/>
                <w:szCs w:val="21"/>
                <w:lang w:val="en-US" w:eastAsia="zh-CN"/>
              </w:rPr>
              <w:t>JSP技术文档</w:t>
            </w:r>
          </w:p>
        </w:tc>
      </w:tr>
      <w:tr w14:paraId="27B40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14:paraId="5FAC5FFD">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1838" w:type="pct"/>
            <w:tcBorders>
              <w:bottom w:val="single" w:color="auto" w:sz="8" w:space="0"/>
            </w:tcBorders>
            <w:noWrap w:val="0"/>
            <w:vAlign w:val="center"/>
          </w:tcPr>
          <w:p w14:paraId="7DC0D221">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分组讨论教学</w:t>
            </w:r>
          </w:p>
        </w:tc>
        <w:tc>
          <w:tcPr>
            <w:tcW w:w="1837" w:type="pct"/>
            <w:tcBorders>
              <w:bottom w:val="single" w:color="auto" w:sz="8" w:space="0"/>
              <w:right w:val="single" w:color="auto" w:sz="8" w:space="0"/>
            </w:tcBorders>
            <w:noWrap w:val="0"/>
            <w:vAlign w:val="center"/>
          </w:tcPr>
          <w:p w14:paraId="79494AE9">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分组讨论教学</w:t>
            </w:r>
          </w:p>
        </w:tc>
      </w:tr>
    </w:tbl>
    <w:p w14:paraId="3259F7E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14:paraId="43C092E1">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本课程主要采用案例教学法、演示教学法、项目教学法、课外实践法等多种教学方法。</w:t>
      </w:r>
    </w:p>
    <w:p w14:paraId="587B08C9">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案例教学法：每次课程都会布置不同的案例进行分析和教学，在制作案例的过程中学习相关的理论或是操作知识。此方法贯穿了整个教学的全过程，每一部分的知识都有相关案例与之配套，有的是通过案例分析引入所学知识，有的是教学过程中不断的有相对应的案例引入，通过案例能够让学生更深的理解所学知识。</w:t>
      </w:r>
    </w:p>
    <w:p w14:paraId="7907E294">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演示教学法：这门课程非常注重学生的动手能力，为了方便学生能够记住一些复杂的操作过程，教师在课堂中将这些案例或是项目的操作过程在教师机上实时操作，让他们模仿操作并加以指导，加强学生记忆。</w:t>
      </w:r>
    </w:p>
    <w:p w14:paraId="042F65E5">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份，以学生为主，教师只是引导者。</w:t>
      </w:r>
    </w:p>
    <w:p w14:paraId="099ACF06">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外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14:paraId="630EC0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14:paraId="4498FCFB">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本课程为考试课。</w:t>
      </w:r>
    </w:p>
    <w:p w14:paraId="11D85369">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本课程最终考核分为过程性考核和终结性考核:</w:t>
      </w:r>
    </w:p>
    <w:p w14:paraId="0F7108BC">
      <w:pPr>
        <w:widowControl/>
        <w:tabs>
          <w:tab w:val="left" w:pos="1260"/>
        </w:tabs>
        <w:spacing w:line="360" w:lineRule="auto"/>
        <w:ind w:firstLine="480" w:firstLineChars="200"/>
        <w:jc w:val="left"/>
        <w:rPr>
          <w:rFonts w:hint="eastAsia" w:ascii="宋体" w:hAnsi="宋体" w:cs="宋体"/>
          <w:kern w:val="0"/>
          <w:szCs w:val="21"/>
          <w:lang w:val="en-US" w:eastAsia="zh-CN"/>
        </w:rPr>
      </w:pPr>
      <w:r>
        <w:rPr>
          <w:rFonts w:hint="eastAsia" w:ascii="仿宋" w:hAnsi="仿宋" w:eastAsia="仿宋" w:cs="仿宋"/>
          <w:bCs/>
          <w:kern w:val="0"/>
          <w:sz w:val="24"/>
          <w:lang w:val="en-US" w:eastAsia="zh-CN"/>
        </w:rPr>
        <w:t>过程性考核即为平时考核:包括考勤占比10%(缺勤 1/3 及以上取消考试资格)、课堂表现占比 10%(课后作业/随堂练习)、作业完成情况占比 10%、单元测试成绩占比 10%、终结性考核即为期末考核:包括期末考试占比 60%:</w:t>
      </w:r>
    </w:p>
    <w:tbl>
      <w:tblPr>
        <w:tblStyle w:val="5"/>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813"/>
        <w:gridCol w:w="2519"/>
        <w:gridCol w:w="2834"/>
      </w:tblGrid>
      <w:tr w14:paraId="110F218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14:paraId="7CFDB5A2">
            <w:pPr>
              <w:widowControl/>
              <w:spacing w:line="480" w:lineRule="exact"/>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考核内容</w:t>
            </w:r>
          </w:p>
        </w:tc>
        <w:tc>
          <w:tcPr>
            <w:tcW w:w="1542" w:type="pct"/>
            <w:shd w:val="clear" w:color="auto" w:fill="D7D7D7"/>
            <w:noWrap w:val="0"/>
            <w:vAlign w:val="center"/>
          </w:tcPr>
          <w:p w14:paraId="5AF11B2A">
            <w:pPr>
              <w:widowControl/>
              <w:spacing w:line="480" w:lineRule="exact"/>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考核方式</w:t>
            </w:r>
          </w:p>
        </w:tc>
        <w:tc>
          <w:tcPr>
            <w:tcW w:w="1735" w:type="pct"/>
            <w:shd w:val="clear" w:color="auto" w:fill="D7D7D7"/>
            <w:noWrap w:val="0"/>
            <w:vAlign w:val="center"/>
          </w:tcPr>
          <w:p w14:paraId="03F15A65">
            <w:pPr>
              <w:widowControl/>
              <w:spacing w:line="480" w:lineRule="exact"/>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分值权重%</w:t>
            </w:r>
          </w:p>
        </w:tc>
      </w:tr>
      <w:tr w14:paraId="1B8094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66BFC177">
            <w:pPr>
              <w:widowControl/>
              <w:spacing w:line="480" w:lineRule="exact"/>
              <w:jc w:val="center"/>
              <w:rPr>
                <w:rFonts w:hint="default" w:ascii="宋体" w:hAnsi="宋体" w:eastAsia="宋体" w:cs="宋体"/>
                <w:i w:val="0"/>
                <w:iCs w:val="0"/>
                <w:caps w:val="0"/>
                <w:color w:val="000000"/>
                <w:spacing w:val="0"/>
                <w:sz w:val="21"/>
                <w:szCs w:val="21"/>
                <w:shd w:val="clear" w:color="auto" w:fill="FFFFFF"/>
                <w:lang w:val="en-US" w:eastAsia="zh-CN"/>
              </w:rPr>
            </w:pPr>
            <w:r>
              <w:rPr>
                <w:rFonts w:hint="eastAsia" w:ascii="宋体" w:hAnsi="宋体" w:cs="宋体"/>
                <w:kern w:val="0"/>
                <w:szCs w:val="21"/>
                <w:lang w:val="en-US" w:eastAsia="zh-CN"/>
              </w:rPr>
              <w:t>考勤情况</w:t>
            </w:r>
          </w:p>
        </w:tc>
        <w:tc>
          <w:tcPr>
            <w:tcW w:w="1542" w:type="pct"/>
            <w:noWrap w:val="0"/>
            <w:vAlign w:val="center"/>
          </w:tcPr>
          <w:p w14:paraId="04DD4BC8">
            <w:pPr>
              <w:widowControl/>
              <w:spacing w:line="48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过程性考核</w:t>
            </w:r>
          </w:p>
        </w:tc>
        <w:tc>
          <w:tcPr>
            <w:tcW w:w="1735" w:type="pct"/>
            <w:noWrap w:val="0"/>
            <w:vAlign w:val="center"/>
          </w:tcPr>
          <w:p w14:paraId="51327BEE">
            <w:pPr>
              <w:widowControl/>
              <w:spacing w:line="48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10%</w:t>
            </w:r>
          </w:p>
        </w:tc>
      </w:tr>
      <w:tr w14:paraId="32E875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3D79415E">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课堂表现</w:t>
            </w:r>
          </w:p>
        </w:tc>
        <w:tc>
          <w:tcPr>
            <w:tcW w:w="1542" w:type="pct"/>
            <w:noWrap w:val="0"/>
            <w:vAlign w:val="center"/>
          </w:tcPr>
          <w:p w14:paraId="4A6568F3">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过程性考核</w:t>
            </w:r>
          </w:p>
        </w:tc>
        <w:tc>
          <w:tcPr>
            <w:tcW w:w="1735" w:type="pct"/>
            <w:noWrap w:val="0"/>
            <w:vAlign w:val="center"/>
          </w:tcPr>
          <w:p w14:paraId="77AC5C50">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r>
      <w:tr w14:paraId="3FCF93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38C1F191">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作业完成情况</w:t>
            </w:r>
          </w:p>
        </w:tc>
        <w:tc>
          <w:tcPr>
            <w:tcW w:w="1542" w:type="pct"/>
            <w:noWrap w:val="0"/>
            <w:vAlign w:val="center"/>
          </w:tcPr>
          <w:p w14:paraId="2D0B0529">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过程性考核</w:t>
            </w:r>
          </w:p>
        </w:tc>
        <w:tc>
          <w:tcPr>
            <w:tcW w:w="1735" w:type="pct"/>
            <w:noWrap w:val="0"/>
            <w:vAlign w:val="center"/>
          </w:tcPr>
          <w:p w14:paraId="54C01EEE">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r>
      <w:tr w14:paraId="6D5D80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6196FFA7">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平时测试成绩</w:t>
            </w:r>
          </w:p>
        </w:tc>
        <w:tc>
          <w:tcPr>
            <w:tcW w:w="1542" w:type="pct"/>
            <w:noWrap w:val="0"/>
            <w:vAlign w:val="center"/>
          </w:tcPr>
          <w:p w14:paraId="7B8DC649">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过程性考核</w:t>
            </w:r>
          </w:p>
        </w:tc>
        <w:tc>
          <w:tcPr>
            <w:tcW w:w="1735" w:type="pct"/>
            <w:noWrap w:val="0"/>
            <w:vAlign w:val="center"/>
          </w:tcPr>
          <w:p w14:paraId="77B48803">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10%</w:t>
            </w:r>
          </w:p>
        </w:tc>
      </w:tr>
      <w:tr w14:paraId="40E1AF6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14:paraId="74D81FAD">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期末考试</w:t>
            </w:r>
          </w:p>
        </w:tc>
        <w:tc>
          <w:tcPr>
            <w:tcW w:w="1542" w:type="pct"/>
            <w:noWrap w:val="0"/>
            <w:vAlign w:val="center"/>
          </w:tcPr>
          <w:p w14:paraId="41834268">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终结性考核</w:t>
            </w:r>
          </w:p>
        </w:tc>
        <w:tc>
          <w:tcPr>
            <w:tcW w:w="1735" w:type="pct"/>
            <w:noWrap w:val="0"/>
            <w:vAlign w:val="center"/>
          </w:tcPr>
          <w:p w14:paraId="0A21C742">
            <w:pPr>
              <w:widowControl/>
              <w:spacing w:line="48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60%</w:t>
            </w:r>
          </w:p>
        </w:tc>
      </w:tr>
    </w:tbl>
    <w:p w14:paraId="6A1B32A0">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本课程的考核总成绩由平时考核与期末考核两项项组成最终来计算期末总成绩:</w:t>
      </w:r>
    </w:p>
    <w:p w14:paraId="1D837375">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1.期未总成绩=期末考核成绩(60%) +平时考核成绩(40%)。</w:t>
      </w:r>
    </w:p>
    <w:p w14:paraId="63A7EB9D">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2.期木考核成绩=期末考试 60%:</w:t>
      </w:r>
    </w:p>
    <w:p w14:paraId="15D4F5B2">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3.平时考核成绩-考勤情况10% + 课堂表现10% + 作业完成情况10% + 平时测试成绩10%;</w:t>
      </w:r>
    </w:p>
    <w:p w14:paraId="23B0CE77">
      <w:pPr>
        <w:numPr>
          <w:ilvl w:val="0"/>
          <w:numId w:val="0"/>
        </w:numPr>
        <w:spacing w:line="480" w:lineRule="exact"/>
        <w:ind w:firstLine="420" w:firstLineChars="200"/>
        <w:rPr>
          <w:rFonts w:hint="eastAsia" w:ascii="宋体" w:hAnsi="宋体" w:cs="宋体"/>
          <w:kern w:val="0"/>
          <w:szCs w:val="21"/>
          <w:lang w:val="en-US" w:eastAsia="zh-CN"/>
        </w:rPr>
      </w:pPr>
    </w:p>
    <w:p w14:paraId="73579DE5">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Java 企业级开发与应用</w:t>
      </w:r>
      <w:bookmarkStart w:id="3" w:name="_GoBack"/>
      <w:bookmarkEnd w:id="3"/>
      <w:r>
        <w:rPr>
          <w:rFonts w:hint="eastAsia" w:ascii="仿宋_GB2312" w:eastAsia="仿宋_GB2312"/>
          <w:sz w:val="24"/>
        </w:rPr>
        <w:t>课程组</w:t>
      </w:r>
    </w:p>
    <w:p w14:paraId="429F7297">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14:paraId="5CDC99B5">
      <w:pPr>
        <w:spacing w:line="276"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OTk5OGYxNGY5MWI4NDJmZWNmMWQ2OTRjOThhYTAifQ=="/>
  </w:docVars>
  <w:rsids>
    <w:rsidRoot w:val="00A106E4"/>
    <w:rsid w:val="001C65A6"/>
    <w:rsid w:val="001F27F6"/>
    <w:rsid w:val="003449AE"/>
    <w:rsid w:val="003B322F"/>
    <w:rsid w:val="0042150C"/>
    <w:rsid w:val="005E170C"/>
    <w:rsid w:val="006616AF"/>
    <w:rsid w:val="006A5E5A"/>
    <w:rsid w:val="006B5800"/>
    <w:rsid w:val="00707A64"/>
    <w:rsid w:val="0077663A"/>
    <w:rsid w:val="007B71D1"/>
    <w:rsid w:val="008D0B01"/>
    <w:rsid w:val="009513AB"/>
    <w:rsid w:val="009B2FF2"/>
    <w:rsid w:val="009F3AA1"/>
    <w:rsid w:val="00A106E4"/>
    <w:rsid w:val="00AA5336"/>
    <w:rsid w:val="00B540BF"/>
    <w:rsid w:val="00BA580F"/>
    <w:rsid w:val="00BC0911"/>
    <w:rsid w:val="00C03DBE"/>
    <w:rsid w:val="00CB1404"/>
    <w:rsid w:val="00D42961"/>
    <w:rsid w:val="00E477C5"/>
    <w:rsid w:val="00EB2E16"/>
    <w:rsid w:val="00EB4B15"/>
    <w:rsid w:val="00F91EDC"/>
    <w:rsid w:val="011A7E03"/>
    <w:rsid w:val="012B5279"/>
    <w:rsid w:val="01982828"/>
    <w:rsid w:val="01D713DC"/>
    <w:rsid w:val="03436D75"/>
    <w:rsid w:val="03F574FE"/>
    <w:rsid w:val="04B66D11"/>
    <w:rsid w:val="05050E96"/>
    <w:rsid w:val="06014DBD"/>
    <w:rsid w:val="06776060"/>
    <w:rsid w:val="077211DD"/>
    <w:rsid w:val="08173C76"/>
    <w:rsid w:val="083415F9"/>
    <w:rsid w:val="092479A7"/>
    <w:rsid w:val="0A6F0CB8"/>
    <w:rsid w:val="0A6F508B"/>
    <w:rsid w:val="0B5B7029"/>
    <w:rsid w:val="0BF056CB"/>
    <w:rsid w:val="0CCE3774"/>
    <w:rsid w:val="0D7137F4"/>
    <w:rsid w:val="0EAA5AFE"/>
    <w:rsid w:val="105E6988"/>
    <w:rsid w:val="11467FB3"/>
    <w:rsid w:val="11525B7E"/>
    <w:rsid w:val="12502219"/>
    <w:rsid w:val="12860A41"/>
    <w:rsid w:val="12AC0AC2"/>
    <w:rsid w:val="12ED5CBA"/>
    <w:rsid w:val="12F31F1A"/>
    <w:rsid w:val="134D6F2F"/>
    <w:rsid w:val="13531A10"/>
    <w:rsid w:val="139D79D6"/>
    <w:rsid w:val="13D64A10"/>
    <w:rsid w:val="1529704D"/>
    <w:rsid w:val="160E0AE3"/>
    <w:rsid w:val="165D3C56"/>
    <w:rsid w:val="173D7210"/>
    <w:rsid w:val="179130B8"/>
    <w:rsid w:val="182722A4"/>
    <w:rsid w:val="18523F3A"/>
    <w:rsid w:val="19507887"/>
    <w:rsid w:val="19A075E2"/>
    <w:rsid w:val="1B852617"/>
    <w:rsid w:val="1C1249D6"/>
    <w:rsid w:val="1C9F235C"/>
    <w:rsid w:val="1CD15925"/>
    <w:rsid w:val="1D611C06"/>
    <w:rsid w:val="1EAB22AA"/>
    <w:rsid w:val="1EB46AB5"/>
    <w:rsid w:val="1EDE70CD"/>
    <w:rsid w:val="20495F2F"/>
    <w:rsid w:val="21BC6A09"/>
    <w:rsid w:val="234866C0"/>
    <w:rsid w:val="23EF52D4"/>
    <w:rsid w:val="240E2F39"/>
    <w:rsid w:val="2411350B"/>
    <w:rsid w:val="2661459D"/>
    <w:rsid w:val="28781A9A"/>
    <w:rsid w:val="29373393"/>
    <w:rsid w:val="2AA50142"/>
    <w:rsid w:val="2AC06847"/>
    <w:rsid w:val="2ACD7AA2"/>
    <w:rsid w:val="2BFE1736"/>
    <w:rsid w:val="2C2514BE"/>
    <w:rsid w:val="2C567FD4"/>
    <w:rsid w:val="2D4C5C73"/>
    <w:rsid w:val="2DFA4F75"/>
    <w:rsid w:val="2E2431C0"/>
    <w:rsid w:val="2E2D272D"/>
    <w:rsid w:val="2EBB7744"/>
    <w:rsid w:val="2FB6683D"/>
    <w:rsid w:val="2FC43D78"/>
    <w:rsid w:val="2FFE0986"/>
    <w:rsid w:val="307F3F29"/>
    <w:rsid w:val="323A28B6"/>
    <w:rsid w:val="327E311B"/>
    <w:rsid w:val="329F1B45"/>
    <w:rsid w:val="346C6FA5"/>
    <w:rsid w:val="34D35D6D"/>
    <w:rsid w:val="34FD7B0D"/>
    <w:rsid w:val="35014526"/>
    <w:rsid w:val="36223974"/>
    <w:rsid w:val="37300F4E"/>
    <w:rsid w:val="37F754DF"/>
    <w:rsid w:val="389372CE"/>
    <w:rsid w:val="39D453DE"/>
    <w:rsid w:val="3A1439A9"/>
    <w:rsid w:val="3A2E0A54"/>
    <w:rsid w:val="3A387B40"/>
    <w:rsid w:val="3B2B63FE"/>
    <w:rsid w:val="3B892D7B"/>
    <w:rsid w:val="3B8D3BF1"/>
    <w:rsid w:val="3BB07701"/>
    <w:rsid w:val="3C793722"/>
    <w:rsid w:val="3C980CF6"/>
    <w:rsid w:val="3F8520AD"/>
    <w:rsid w:val="3FFA257A"/>
    <w:rsid w:val="40936413"/>
    <w:rsid w:val="41583963"/>
    <w:rsid w:val="41733C1C"/>
    <w:rsid w:val="42AA6DCF"/>
    <w:rsid w:val="42B92FF9"/>
    <w:rsid w:val="43D46672"/>
    <w:rsid w:val="445B2421"/>
    <w:rsid w:val="46834907"/>
    <w:rsid w:val="469E2CBF"/>
    <w:rsid w:val="47105E4D"/>
    <w:rsid w:val="477B12BC"/>
    <w:rsid w:val="485D4FDC"/>
    <w:rsid w:val="49D40A5E"/>
    <w:rsid w:val="4A7D179A"/>
    <w:rsid w:val="4B96028F"/>
    <w:rsid w:val="4BA729AC"/>
    <w:rsid w:val="4C3C28EB"/>
    <w:rsid w:val="4CCC1A46"/>
    <w:rsid w:val="50303217"/>
    <w:rsid w:val="516425AB"/>
    <w:rsid w:val="51A31624"/>
    <w:rsid w:val="51DD38FD"/>
    <w:rsid w:val="52720E14"/>
    <w:rsid w:val="53291079"/>
    <w:rsid w:val="54344392"/>
    <w:rsid w:val="547C318A"/>
    <w:rsid w:val="55131666"/>
    <w:rsid w:val="552824DD"/>
    <w:rsid w:val="55BE57B1"/>
    <w:rsid w:val="567952EB"/>
    <w:rsid w:val="56BB2C33"/>
    <w:rsid w:val="586332A2"/>
    <w:rsid w:val="59703F9D"/>
    <w:rsid w:val="59F21AB8"/>
    <w:rsid w:val="5B7025B1"/>
    <w:rsid w:val="5BAF4E87"/>
    <w:rsid w:val="5BC80ED6"/>
    <w:rsid w:val="5CDA4D42"/>
    <w:rsid w:val="5CEE520E"/>
    <w:rsid w:val="5CF65B42"/>
    <w:rsid w:val="5DA546AF"/>
    <w:rsid w:val="5DAE4ED3"/>
    <w:rsid w:val="5E940988"/>
    <w:rsid w:val="5EB33735"/>
    <w:rsid w:val="5F8B5F29"/>
    <w:rsid w:val="5FD41E16"/>
    <w:rsid w:val="600C0066"/>
    <w:rsid w:val="62BF00B3"/>
    <w:rsid w:val="64193AC7"/>
    <w:rsid w:val="644003D6"/>
    <w:rsid w:val="64655FA9"/>
    <w:rsid w:val="64905403"/>
    <w:rsid w:val="64D7165A"/>
    <w:rsid w:val="659F0DB7"/>
    <w:rsid w:val="65B26631"/>
    <w:rsid w:val="6622588C"/>
    <w:rsid w:val="662C2B54"/>
    <w:rsid w:val="668E5168"/>
    <w:rsid w:val="680041ED"/>
    <w:rsid w:val="6928661B"/>
    <w:rsid w:val="693E0247"/>
    <w:rsid w:val="69C10BFE"/>
    <w:rsid w:val="6A4538C0"/>
    <w:rsid w:val="6AB223D8"/>
    <w:rsid w:val="6ABE1805"/>
    <w:rsid w:val="6B0650B6"/>
    <w:rsid w:val="6C6B0F92"/>
    <w:rsid w:val="6D115E27"/>
    <w:rsid w:val="6D4F0FD6"/>
    <w:rsid w:val="6E3263B7"/>
    <w:rsid w:val="6EFC65C5"/>
    <w:rsid w:val="6FAD2BDC"/>
    <w:rsid w:val="6FC00FB9"/>
    <w:rsid w:val="703B052D"/>
    <w:rsid w:val="70691815"/>
    <w:rsid w:val="708F20B3"/>
    <w:rsid w:val="71861A72"/>
    <w:rsid w:val="719F59D6"/>
    <w:rsid w:val="72B42CBF"/>
    <w:rsid w:val="72D559DB"/>
    <w:rsid w:val="74711C4F"/>
    <w:rsid w:val="749D748D"/>
    <w:rsid w:val="74FE7C0E"/>
    <w:rsid w:val="7520183E"/>
    <w:rsid w:val="75294BAE"/>
    <w:rsid w:val="75E85E9D"/>
    <w:rsid w:val="76885028"/>
    <w:rsid w:val="76CE2FD6"/>
    <w:rsid w:val="792C2DBB"/>
    <w:rsid w:val="792E438E"/>
    <w:rsid w:val="7949408E"/>
    <w:rsid w:val="7AD253C0"/>
    <w:rsid w:val="7AE6239C"/>
    <w:rsid w:val="7B025252"/>
    <w:rsid w:val="7B5224E2"/>
    <w:rsid w:val="7C29438A"/>
    <w:rsid w:val="7C2C495D"/>
    <w:rsid w:val="7CD4418A"/>
    <w:rsid w:val="7D3C1657"/>
    <w:rsid w:val="7DB340B0"/>
    <w:rsid w:val="7E184D76"/>
    <w:rsid w:val="7E6A60D0"/>
    <w:rsid w:val="7E822F5B"/>
    <w:rsid w:val="7EBD6171"/>
    <w:rsid w:val="7F415B4C"/>
    <w:rsid w:val="7FED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Emphasis"/>
    <w:basedOn w:val="6"/>
    <w:qFormat/>
    <w:uiPriority w:val="20"/>
    <w:rPr>
      <w:i/>
    </w:rPr>
  </w:style>
  <w:style w:type="paragraph" w:styleId="8">
    <w:name w:val="List Paragraph"/>
    <w:basedOn w:val="1"/>
    <w:qFormat/>
    <w:uiPriority w:val="34"/>
    <w:pPr>
      <w:ind w:firstLine="420" w:firstLineChars="200"/>
    </w:p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3117</Words>
  <Characters>3802</Characters>
  <Lines>48</Lines>
  <Paragraphs>13</Paragraphs>
  <TotalTime>0</TotalTime>
  <ScaleCrop>false</ScaleCrop>
  <LinksUpToDate>false</LinksUpToDate>
  <CharactersWithSpaces>3832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2023-03-21T04:32:00Z</dcterms:created>
  <dc:creator>User001</dc:creator>
  <cp:lastModifiedBy>可燃冰</cp:lastModifiedBy>
  <dcterms:modified xsi:type="dcterms:W3CDTF">2024-09-12T05:23:57Z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5C6B853A1C114826BE37D58B23DB7FDA_13</vt:lpwstr>
  </property>
</Properties>
</file>